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F4408" w14:textId="77777777" w:rsidR="00DB1650" w:rsidRPr="00D151D0" w:rsidRDefault="00DB1650" w:rsidP="00DB1650">
      <w:pPr>
        <w:spacing w:after="15" w:line="250" w:lineRule="auto"/>
        <w:ind w:right="2"/>
        <w:jc w:val="center"/>
        <w:rPr>
          <w:rFonts w:ascii="Arial" w:eastAsia="Calibri" w:hAnsi="Arial" w:cs="Arial"/>
          <w:color w:val="000000"/>
          <w:lang w:eastAsia="en-GB"/>
        </w:rPr>
      </w:pPr>
      <w:r w:rsidRPr="00D151D0">
        <w:rPr>
          <w:rFonts w:ascii="Arial" w:eastAsia="Calibri" w:hAnsi="Arial" w:cs="Arial"/>
          <w:b/>
          <w:color w:val="000000"/>
          <w:lang w:eastAsia="en-GB"/>
        </w:rPr>
        <w:t xml:space="preserve">ZMLUVA O PODPORE PREVÁDZKY, ÚDRŽBE A ROZVOJI </w:t>
      </w:r>
    </w:p>
    <w:p w14:paraId="2401B31C" w14:textId="77777777" w:rsidR="00DB1650" w:rsidRPr="00D151D0" w:rsidRDefault="00DB1650" w:rsidP="00DB1650">
      <w:pPr>
        <w:spacing w:after="15" w:line="250" w:lineRule="auto"/>
        <w:jc w:val="center"/>
        <w:rPr>
          <w:rFonts w:ascii="Arial" w:eastAsia="Calibri" w:hAnsi="Arial" w:cs="Arial"/>
          <w:color w:val="000000"/>
          <w:lang w:eastAsia="en-GB"/>
        </w:rPr>
      </w:pPr>
      <w:r w:rsidRPr="00D151D0">
        <w:rPr>
          <w:rFonts w:ascii="Arial" w:eastAsia="Calibri" w:hAnsi="Arial" w:cs="Arial"/>
          <w:b/>
          <w:color w:val="000000"/>
          <w:lang w:eastAsia="en-GB"/>
        </w:rPr>
        <w:t>INFORMAČNÉHO SYSTÉMU</w:t>
      </w:r>
    </w:p>
    <w:p w14:paraId="09F39DBE" w14:textId="2C59FFD3" w:rsidR="00DB1650" w:rsidRPr="00D151D0" w:rsidRDefault="00DB1650" w:rsidP="00DB1650">
      <w:pPr>
        <w:spacing w:after="15" w:line="250" w:lineRule="auto"/>
        <w:ind w:right="12"/>
        <w:jc w:val="center"/>
        <w:rPr>
          <w:rFonts w:ascii="Arial" w:eastAsia="Calibri" w:hAnsi="Arial" w:cs="Arial"/>
          <w:color w:val="000000"/>
          <w:lang w:eastAsia="en-GB"/>
        </w:rPr>
      </w:pPr>
      <w:r w:rsidRPr="00D151D0">
        <w:rPr>
          <w:rFonts w:ascii="Arial" w:eastAsia="Calibri" w:hAnsi="Arial" w:cs="Arial"/>
          <w:b/>
          <w:color w:val="000000"/>
          <w:lang w:eastAsia="en-GB"/>
        </w:rPr>
        <w:t>Informačný systém verejnej správy mapovo integračná platforma mesta Stará</w:t>
      </w:r>
      <w:r w:rsidR="00F72B7D" w:rsidRPr="00D151D0">
        <w:rPr>
          <w:rFonts w:ascii="Arial" w:eastAsia="Calibri" w:hAnsi="Arial" w:cs="Arial"/>
          <w:b/>
          <w:color w:val="000000"/>
          <w:lang w:eastAsia="en-GB"/>
        </w:rPr>
        <w:t> </w:t>
      </w:r>
      <w:r w:rsidR="008E6E4C" w:rsidRPr="00D151D0">
        <w:rPr>
          <w:rFonts w:ascii="Arial" w:eastAsia="Calibri" w:hAnsi="Arial" w:cs="Arial"/>
          <w:b/>
          <w:color w:val="000000"/>
          <w:lang w:eastAsia="en-GB"/>
        </w:rPr>
        <w:t>T</w:t>
      </w:r>
      <w:r w:rsidRPr="00D151D0">
        <w:rPr>
          <w:rFonts w:ascii="Arial" w:eastAsia="Calibri" w:hAnsi="Arial" w:cs="Arial"/>
          <w:b/>
          <w:color w:val="000000"/>
          <w:lang w:eastAsia="en-GB"/>
        </w:rPr>
        <w:t>urá</w:t>
      </w:r>
    </w:p>
    <w:p w14:paraId="61F73280" w14:textId="77777777" w:rsidR="00DB1650" w:rsidRPr="00D151D0" w:rsidRDefault="00DB1650" w:rsidP="00DB1650">
      <w:pPr>
        <w:spacing w:after="218" w:line="259" w:lineRule="auto"/>
        <w:jc w:val="center"/>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63594658" w14:textId="77777777" w:rsidR="00DB1650" w:rsidRPr="00D151D0" w:rsidRDefault="00DB1650" w:rsidP="00DB1650">
      <w:pPr>
        <w:spacing w:after="9" w:line="250" w:lineRule="auto"/>
        <w:ind w:right="7"/>
        <w:jc w:val="center"/>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uzatvorená v súlade so zákonom č. 343/2015 Z. z. o verejnom obstarávaní, v znení neskorších predpisov </w:t>
      </w:r>
    </w:p>
    <w:p w14:paraId="72EC82BF" w14:textId="77777777" w:rsidR="00DB1650" w:rsidRPr="00D151D0" w:rsidRDefault="00DB1650" w:rsidP="00DB1650">
      <w:pPr>
        <w:spacing w:after="229" w:line="250" w:lineRule="auto"/>
        <w:ind w:right="14"/>
        <w:jc w:val="center"/>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(ZVO), v zmysle § 269 ods. 2 a nasl. zákona č. 513/1991 Zb. Obchodného zákonníka, v znení neskorších predpisov a § 65 a nasl. zákona č. 185/2015 Z. z. Autorského zákona v znení neskorších predpisov </w:t>
      </w:r>
    </w:p>
    <w:p w14:paraId="7660BEFD" w14:textId="77777777" w:rsidR="00DB1650" w:rsidRPr="00D151D0" w:rsidRDefault="00DB1650" w:rsidP="00DB1650">
      <w:pPr>
        <w:spacing w:after="229" w:line="250" w:lineRule="auto"/>
        <w:jc w:val="center"/>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(ďalej ako „</w:t>
      </w:r>
      <w:r w:rsidRPr="00D151D0">
        <w:rPr>
          <w:rFonts w:ascii="Arial" w:eastAsia="Calibri" w:hAnsi="Arial" w:cs="Arial"/>
          <w:b/>
          <w:i/>
          <w:color w:val="000000"/>
          <w:sz w:val="20"/>
          <w:szCs w:val="20"/>
          <w:lang w:eastAsia="en-GB"/>
        </w:rPr>
        <w:t>SLA Zmluva</w:t>
      </w:r>
      <w:r w:rsidRPr="00D151D0">
        <w:rPr>
          <w:rFonts w:ascii="Arial" w:eastAsia="Calibri" w:hAnsi="Arial" w:cs="Arial"/>
          <w:color w:val="000000"/>
          <w:sz w:val="20"/>
          <w:szCs w:val="20"/>
          <w:lang w:eastAsia="en-GB"/>
        </w:rPr>
        <w:t>“ alebo „</w:t>
      </w:r>
      <w:r w:rsidRPr="00D151D0">
        <w:rPr>
          <w:rFonts w:ascii="Arial" w:eastAsia="Calibri" w:hAnsi="Arial" w:cs="Arial"/>
          <w:b/>
          <w:i/>
          <w:color w:val="000000"/>
          <w:sz w:val="20"/>
          <w:szCs w:val="20"/>
          <w:lang w:eastAsia="en-GB"/>
        </w:rPr>
        <w:t>Zmluva</w:t>
      </w:r>
      <w:r w:rsidRPr="00D151D0">
        <w:rPr>
          <w:rFonts w:ascii="Arial" w:eastAsia="Calibri" w:hAnsi="Arial" w:cs="Arial"/>
          <w:color w:val="000000"/>
          <w:sz w:val="20"/>
          <w:szCs w:val="20"/>
          <w:lang w:eastAsia="en-GB"/>
        </w:rPr>
        <w:t xml:space="preserve">“) </w:t>
      </w:r>
    </w:p>
    <w:p w14:paraId="00AC75DB" w14:textId="77777777" w:rsidR="00F72B7D" w:rsidRPr="00D151D0" w:rsidRDefault="00F72B7D" w:rsidP="00F72B7D">
      <w:pPr>
        <w:spacing w:after="215" w:line="259" w:lineRule="auto"/>
        <w:rPr>
          <w:rFonts w:ascii="Arial" w:eastAsia="Calibri" w:hAnsi="Arial" w:cs="Arial"/>
          <w:color w:val="000000"/>
          <w:sz w:val="20"/>
          <w:szCs w:val="20"/>
          <w:lang w:eastAsia="en-GB"/>
        </w:rPr>
      </w:pPr>
    </w:p>
    <w:p w14:paraId="7331FB77" w14:textId="77777777" w:rsidR="00F72B7D" w:rsidRPr="00D151D0" w:rsidRDefault="00F72B7D" w:rsidP="00F72B7D">
      <w:pPr>
        <w:ind w:right="-2"/>
        <w:rPr>
          <w:rFonts w:ascii="Arial" w:eastAsia="Calibri" w:hAnsi="Arial"/>
          <w:b/>
          <w:sz w:val="22"/>
          <w:szCs w:val="22"/>
        </w:rPr>
      </w:pPr>
      <w:r w:rsidRPr="00D151D0">
        <w:rPr>
          <w:rFonts w:ascii="Arial" w:eastAsia="Calibri" w:hAnsi="Arial"/>
          <w:b/>
          <w:sz w:val="22"/>
          <w:szCs w:val="22"/>
        </w:rPr>
        <w:t>Zmluvné strany</w:t>
      </w:r>
    </w:p>
    <w:p w14:paraId="5F890B2D" w14:textId="6923EB68" w:rsidR="00F72B7D" w:rsidRPr="00D151D0" w:rsidRDefault="00F72B7D" w:rsidP="00F72B7D">
      <w:pPr>
        <w:spacing w:after="0" w:line="240" w:lineRule="auto"/>
        <w:ind w:right="-2"/>
        <w:rPr>
          <w:rFonts w:ascii="Arial" w:eastAsia="Calibri" w:hAnsi="Arial"/>
          <w:b/>
          <w:bCs/>
          <w:sz w:val="20"/>
          <w:szCs w:val="20"/>
        </w:rPr>
      </w:pPr>
      <w:r w:rsidRPr="00D151D0">
        <w:rPr>
          <w:rFonts w:ascii="Arial" w:eastAsia="Calibri" w:hAnsi="Arial"/>
          <w:b/>
          <w:bCs/>
          <w:sz w:val="20"/>
          <w:szCs w:val="20"/>
        </w:rPr>
        <w:t>Zhotoviteľ:</w:t>
      </w:r>
    </w:p>
    <w:p w14:paraId="6B431AB4" w14:textId="77777777" w:rsidR="00F72B7D" w:rsidRPr="00D151D0" w:rsidRDefault="00F72B7D" w:rsidP="00F72B7D">
      <w:pPr>
        <w:spacing w:after="0" w:line="240" w:lineRule="auto"/>
        <w:jc w:val="both"/>
        <w:rPr>
          <w:rFonts w:ascii="Arial" w:eastAsia="Calibri" w:hAnsi="Arial"/>
          <w:b/>
          <w:bCs/>
          <w:iCs/>
          <w:sz w:val="20"/>
          <w:szCs w:val="20"/>
        </w:rPr>
      </w:pPr>
      <w:r w:rsidRPr="00D151D0">
        <w:rPr>
          <w:rFonts w:ascii="Arial" w:eastAsia="Calibri" w:hAnsi="Arial"/>
          <w:iCs/>
          <w:sz w:val="20"/>
          <w:szCs w:val="20"/>
        </w:rPr>
        <w:t>Názov:</w:t>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b/>
          <w:bCs/>
          <w:iCs/>
          <w:sz w:val="20"/>
          <w:szCs w:val="20"/>
        </w:rPr>
        <w:t>Mesto Stará Turá</w:t>
      </w:r>
    </w:p>
    <w:p w14:paraId="1937D02E" w14:textId="487C7FE4"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 xml:space="preserve">Sídlo: </w:t>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t>Gen. M. R. Štefánika 735/63, 916 01 Stará Turá</w:t>
      </w:r>
    </w:p>
    <w:p w14:paraId="2C8CD712" w14:textId="77777777"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Osoba oprávnená konať:</w:t>
      </w:r>
      <w:r w:rsidRPr="00D151D0">
        <w:rPr>
          <w:rFonts w:ascii="Arial" w:eastAsia="Calibri" w:hAnsi="Arial"/>
          <w:iCs/>
          <w:sz w:val="20"/>
          <w:szCs w:val="20"/>
        </w:rPr>
        <w:tab/>
        <w:t>PharmDr. Leopold Barszcz – primátor mesta</w:t>
      </w:r>
    </w:p>
    <w:p w14:paraId="6B76DC49" w14:textId="77777777"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IČO:</w:t>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t>00312002</w:t>
      </w:r>
    </w:p>
    <w:p w14:paraId="1DC4CCBE" w14:textId="77777777"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DIČ:</w:t>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Calibri" w:hAnsi="Calibri"/>
        </w:rPr>
        <w:t>2</w:t>
      </w:r>
      <w:r w:rsidRPr="00D151D0">
        <w:rPr>
          <w:rFonts w:ascii="Arial" w:eastAsia="Calibri" w:hAnsi="Arial"/>
          <w:iCs/>
          <w:sz w:val="20"/>
          <w:szCs w:val="20"/>
        </w:rPr>
        <w:t>020381990</w:t>
      </w:r>
    </w:p>
    <w:p w14:paraId="5419898C" w14:textId="422B9A21"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 xml:space="preserve">Bankové spojenie: </w:t>
      </w:r>
      <w:r w:rsidRPr="00D151D0">
        <w:rPr>
          <w:rFonts w:ascii="Arial" w:eastAsia="Calibri" w:hAnsi="Arial"/>
          <w:iCs/>
          <w:sz w:val="20"/>
          <w:szCs w:val="20"/>
        </w:rPr>
        <w:tab/>
      </w:r>
      <w:r w:rsidRPr="00D151D0">
        <w:rPr>
          <w:rFonts w:ascii="Arial" w:eastAsia="Calibri" w:hAnsi="Arial"/>
          <w:iCs/>
          <w:sz w:val="20"/>
          <w:szCs w:val="20"/>
        </w:rPr>
        <w:tab/>
        <w:t>VÚB, a.s.</w:t>
      </w:r>
    </w:p>
    <w:p w14:paraId="72BEB053" w14:textId="77777777"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 xml:space="preserve">IBAN: </w:t>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r>
      <w:r w:rsidRPr="00D151D0">
        <w:rPr>
          <w:rFonts w:ascii="Arial" w:eastAsia="Calibri" w:hAnsi="Arial"/>
          <w:iCs/>
          <w:sz w:val="20"/>
          <w:szCs w:val="20"/>
        </w:rPr>
        <w:tab/>
        <w:t>SK67 0200 0000 0000 2062 2202</w:t>
      </w:r>
    </w:p>
    <w:p w14:paraId="187F52A5" w14:textId="77777777" w:rsidR="00F72B7D" w:rsidRPr="00D151D0" w:rsidRDefault="00F72B7D" w:rsidP="00F72B7D">
      <w:pPr>
        <w:spacing w:after="0" w:line="240" w:lineRule="auto"/>
        <w:jc w:val="both"/>
        <w:rPr>
          <w:rFonts w:ascii="Arial" w:eastAsia="Calibri" w:hAnsi="Arial"/>
          <w:iCs/>
          <w:sz w:val="20"/>
          <w:szCs w:val="20"/>
        </w:rPr>
      </w:pPr>
      <w:r w:rsidRPr="00D151D0">
        <w:rPr>
          <w:rFonts w:ascii="Arial" w:eastAsia="Calibri" w:hAnsi="Arial"/>
          <w:iCs/>
          <w:sz w:val="20"/>
          <w:szCs w:val="20"/>
        </w:rPr>
        <w:t>Kontaktná osoba:</w:t>
      </w:r>
      <w:r w:rsidRPr="00D151D0">
        <w:rPr>
          <w:rFonts w:ascii="Arial" w:eastAsia="Calibri" w:hAnsi="Arial"/>
          <w:iCs/>
          <w:sz w:val="20"/>
          <w:szCs w:val="20"/>
        </w:rPr>
        <w:tab/>
      </w:r>
      <w:r w:rsidRPr="00D151D0">
        <w:rPr>
          <w:rFonts w:ascii="Arial" w:eastAsia="Calibri" w:hAnsi="Arial"/>
          <w:iCs/>
          <w:sz w:val="20"/>
          <w:szCs w:val="20"/>
        </w:rPr>
        <w:tab/>
        <w:t>Mgr. Jana Potfajová, 0915 984 307</w:t>
      </w:r>
    </w:p>
    <w:p w14:paraId="67924C65" w14:textId="77777777" w:rsidR="00F72B7D" w:rsidRPr="00D151D0" w:rsidRDefault="00F72B7D" w:rsidP="00F72B7D">
      <w:pPr>
        <w:spacing w:after="0" w:line="240" w:lineRule="auto"/>
        <w:jc w:val="both"/>
        <w:rPr>
          <w:rFonts w:ascii="Arial" w:eastAsia="Calibri" w:hAnsi="Arial"/>
          <w:iCs/>
          <w:sz w:val="20"/>
          <w:szCs w:val="20"/>
        </w:rPr>
      </w:pPr>
    </w:p>
    <w:p w14:paraId="7289B154" w14:textId="77777777" w:rsidR="00F72B7D" w:rsidRPr="00D151D0" w:rsidRDefault="00F72B7D" w:rsidP="00F72B7D">
      <w:pPr>
        <w:spacing w:after="0" w:line="240" w:lineRule="auto"/>
        <w:jc w:val="both"/>
        <w:rPr>
          <w:rFonts w:ascii="Arial" w:eastAsia="Calibri" w:hAnsi="Arial"/>
          <w:sz w:val="20"/>
          <w:szCs w:val="20"/>
        </w:rPr>
      </w:pPr>
    </w:p>
    <w:p w14:paraId="2764E046" w14:textId="77777777" w:rsidR="00F72B7D" w:rsidRPr="00D151D0" w:rsidRDefault="00F72B7D" w:rsidP="00F72B7D">
      <w:pPr>
        <w:spacing w:after="0" w:line="240" w:lineRule="auto"/>
        <w:jc w:val="both"/>
        <w:rPr>
          <w:rFonts w:ascii="Arial" w:eastAsia="Calibri" w:hAnsi="Arial"/>
          <w:sz w:val="20"/>
          <w:szCs w:val="20"/>
        </w:rPr>
      </w:pPr>
      <w:r w:rsidRPr="00D151D0">
        <w:rPr>
          <w:rFonts w:ascii="Arial" w:eastAsia="Calibri" w:hAnsi="Arial"/>
          <w:sz w:val="20"/>
          <w:szCs w:val="20"/>
        </w:rPr>
        <w:t>(ďalej len ako „</w:t>
      </w:r>
      <w:r w:rsidRPr="00D151D0">
        <w:rPr>
          <w:rFonts w:ascii="Arial" w:eastAsia="Calibri" w:hAnsi="Arial"/>
          <w:b/>
          <w:bCs/>
          <w:sz w:val="20"/>
          <w:szCs w:val="20"/>
        </w:rPr>
        <w:t>Objednávateľ</w:t>
      </w:r>
      <w:r w:rsidRPr="00D151D0">
        <w:rPr>
          <w:rFonts w:ascii="Arial" w:eastAsia="Calibri" w:hAnsi="Arial"/>
          <w:sz w:val="20"/>
          <w:szCs w:val="20"/>
        </w:rPr>
        <w:t>“)</w:t>
      </w:r>
    </w:p>
    <w:p w14:paraId="63FCA18A" w14:textId="77777777" w:rsidR="00F72B7D" w:rsidRPr="00D151D0" w:rsidRDefault="00F72B7D" w:rsidP="00F72B7D">
      <w:pPr>
        <w:spacing w:after="0" w:line="240" w:lineRule="auto"/>
        <w:jc w:val="both"/>
        <w:rPr>
          <w:rFonts w:ascii="Arial" w:eastAsia="Calibri" w:hAnsi="Arial"/>
          <w:sz w:val="20"/>
          <w:szCs w:val="20"/>
        </w:rPr>
      </w:pPr>
    </w:p>
    <w:p w14:paraId="6DCE093E" w14:textId="77777777" w:rsidR="00F72B7D" w:rsidRPr="00D151D0" w:rsidRDefault="00F72B7D" w:rsidP="00F72B7D">
      <w:pPr>
        <w:spacing w:after="0" w:line="240" w:lineRule="auto"/>
        <w:jc w:val="both"/>
        <w:rPr>
          <w:rFonts w:ascii="Arial" w:eastAsia="Calibri" w:hAnsi="Arial"/>
          <w:b/>
          <w:bCs/>
          <w:sz w:val="20"/>
          <w:szCs w:val="20"/>
        </w:rPr>
      </w:pPr>
      <w:r w:rsidRPr="00D151D0">
        <w:rPr>
          <w:rFonts w:ascii="Arial" w:eastAsia="Calibri" w:hAnsi="Arial"/>
          <w:b/>
          <w:bCs/>
          <w:sz w:val="20"/>
          <w:szCs w:val="20"/>
        </w:rPr>
        <w:t>a</w:t>
      </w:r>
    </w:p>
    <w:p w14:paraId="14456EC3" w14:textId="77777777" w:rsidR="00F72B7D" w:rsidRPr="00D151D0" w:rsidRDefault="00F72B7D" w:rsidP="00F72B7D">
      <w:pPr>
        <w:spacing w:after="0" w:line="240" w:lineRule="auto"/>
        <w:jc w:val="both"/>
        <w:rPr>
          <w:rFonts w:ascii="Arial" w:eastAsia="Calibri" w:hAnsi="Arial"/>
          <w:sz w:val="20"/>
          <w:szCs w:val="20"/>
        </w:rPr>
      </w:pPr>
    </w:p>
    <w:p w14:paraId="46B6DD38" w14:textId="286E4E2A" w:rsidR="00F72B7D" w:rsidRPr="00D151D0" w:rsidRDefault="00F72B7D" w:rsidP="00F72B7D">
      <w:pPr>
        <w:spacing w:after="0" w:line="240" w:lineRule="auto"/>
        <w:jc w:val="both"/>
        <w:rPr>
          <w:rFonts w:ascii="Arial" w:eastAsia="Calibri" w:hAnsi="Arial"/>
          <w:sz w:val="20"/>
          <w:szCs w:val="20"/>
        </w:rPr>
      </w:pPr>
      <w:r w:rsidRPr="00D151D0">
        <w:rPr>
          <w:rFonts w:ascii="Arial" w:eastAsia="Calibri" w:hAnsi="Arial"/>
          <w:b/>
          <w:sz w:val="20"/>
          <w:szCs w:val="20"/>
        </w:rPr>
        <w:t>Poskytovateľ:</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p>
    <w:p w14:paraId="705197E4" w14:textId="77777777" w:rsidR="00F72B7D" w:rsidRPr="00D151D0" w:rsidRDefault="00F72B7D" w:rsidP="00F72B7D">
      <w:pPr>
        <w:spacing w:after="0" w:line="240" w:lineRule="auto"/>
        <w:ind w:left="510" w:right="515" w:hanging="510"/>
        <w:jc w:val="both"/>
        <w:rPr>
          <w:rFonts w:ascii="Arial" w:eastAsia="Calibri" w:hAnsi="Arial"/>
          <w:sz w:val="20"/>
          <w:szCs w:val="20"/>
        </w:rPr>
      </w:pPr>
      <w:r w:rsidRPr="00D151D0">
        <w:rPr>
          <w:rFonts w:ascii="Arial" w:eastAsia="Calibri" w:hAnsi="Arial"/>
          <w:sz w:val="20"/>
          <w:szCs w:val="20"/>
        </w:rPr>
        <w:t>Názov:</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b/>
          <w:bCs/>
          <w:iCs/>
          <w:sz w:val="20"/>
          <w:szCs w:val="20"/>
          <w:highlight w:val="yellow"/>
        </w:rPr>
        <w:t>....................................................</w:t>
      </w:r>
      <w:r w:rsidRPr="00D151D0">
        <w:rPr>
          <w:rFonts w:ascii="Arial" w:eastAsia="Calibri" w:hAnsi="Arial"/>
          <w:sz w:val="20"/>
          <w:szCs w:val="20"/>
        </w:rPr>
        <w:tab/>
      </w:r>
    </w:p>
    <w:p w14:paraId="053CEAE9" w14:textId="77777777" w:rsidR="00F72B7D" w:rsidRPr="00D151D0" w:rsidRDefault="00F72B7D" w:rsidP="00F72B7D">
      <w:pPr>
        <w:spacing w:after="0" w:line="240" w:lineRule="auto"/>
        <w:ind w:left="510" w:right="515" w:hanging="510"/>
        <w:jc w:val="both"/>
        <w:rPr>
          <w:rFonts w:ascii="Arial" w:eastAsia="Calibri" w:hAnsi="Arial"/>
          <w:sz w:val="20"/>
          <w:szCs w:val="20"/>
        </w:rPr>
      </w:pPr>
      <w:r w:rsidRPr="00D151D0">
        <w:rPr>
          <w:rFonts w:ascii="Arial" w:eastAsia="Calibri" w:hAnsi="Arial"/>
          <w:sz w:val="20"/>
          <w:szCs w:val="20"/>
        </w:rPr>
        <w:t>Sídlo:</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iCs/>
          <w:sz w:val="20"/>
          <w:szCs w:val="20"/>
          <w:highlight w:val="yellow"/>
        </w:rPr>
        <w:t>....................................................</w:t>
      </w:r>
      <w:r w:rsidRPr="00D151D0">
        <w:rPr>
          <w:rFonts w:ascii="Arial" w:eastAsia="Calibri" w:hAnsi="Arial"/>
          <w:sz w:val="20"/>
          <w:szCs w:val="20"/>
        </w:rPr>
        <w:t xml:space="preserve"> </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p>
    <w:p w14:paraId="0D0CA179" w14:textId="77777777" w:rsidR="00F72B7D" w:rsidRPr="00D151D0" w:rsidRDefault="00F72B7D" w:rsidP="00F72B7D">
      <w:pPr>
        <w:spacing w:after="0" w:line="240" w:lineRule="auto"/>
        <w:ind w:left="510" w:right="515" w:hanging="510"/>
        <w:jc w:val="both"/>
        <w:rPr>
          <w:rFonts w:ascii="Arial" w:eastAsia="Calibri" w:hAnsi="Arial"/>
          <w:sz w:val="20"/>
          <w:szCs w:val="20"/>
        </w:rPr>
      </w:pPr>
      <w:r w:rsidRPr="00D151D0">
        <w:rPr>
          <w:rFonts w:ascii="Arial" w:eastAsia="Calibri" w:hAnsi="Arial"/>
          <w:sz w:val="20"/>
          <w:szCs w:val="20"/>
        </w:rPr>
        <w:t>Osoba oprávnená konať:</w:t>
      </w:r>
      <w:r w:rsidRPr="00D151D0">
        <w:rPr>
          <w:rFonts w:ascii="Arial" w:eastAsia="Calibri" w:hAnsi="Arial"/>
          <w:sz w:val="20"/>
          <w:szCs w:val="20"/>
        </w:rPr>
        <w:tab/>
      </w:r>
      <w:r w:rsidRPr="00D151D0">
        <w:rPr>
          <w:rFonts w:ascii="Arial" w:eastAsia="Calibri" w:hAnsi="Arial"/>
          <w:iCs/>
          <w:sz w:val="20"/>
          <w:szCs w:val="20"/>
          <w:highlight w:val="yellow"/>
        </w:rPr>
        <w:t>....................................................</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p>
    <w:p w14:paraId="389B549B" w14:textId="77777777" w:rsidR="00F72B7D" w:rsidRPr="00D151D0" w:rsidRDefault="00F72B7D" w:rsidP="00F72B7D">
      <w:pPr>
        <w:spacing w:after="0" w:line="240" w:lineRule="auto"/>
        <w:ind w:left="510" w:right="515" w:hanging="510"/>
        <w:jc w:val="both"/>
        <w:rPr>
          <w:rFonts w:ascii="Arial" w:eastAsia="Calibri" w:hAnsi="Arial"/>
          <w:sz w:val="20"/>
          <w:szCs w:val="20"/>
        </w:rPr>
      </w:pPr>
      <w:r w:rsidRPr="00D151D0">
        <w:rPr>
          <w:rFonts w:ascii="Arial" w:eastAsia="Calibri" w:hAnsi="Arial"/>
          <w:sz w:val="20"/>
          <w:szCs w:val="20"/>
        </w:rPr>
        <w:t>IČO:</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iCs/>
          <w:sz w:val="20"/>
          <w:szCs w:val="20"/>
          <w:highlight w:val="yellow"/>
        </w:rPr>
        <w:t>....................................................</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p>
    <w:p w14:paraId="3A099A3F" w14:textId="77777777" w:rsidR="00F72B7D" w:rsidRPr="00D151D0" w:rsidRDefault="00F72B7D" w:rsidP="00F72B7D">
      <w:pPr>
        <w:spacing w:after="0" w:line="240" w:lineRule="auto"/>
        <w:jc w:val="both"/>
        <w:rPr>
          <w:rFonts w:ascii="Arial" w:eastAsia="Calibri" w:hAnsi="Arial"/>
          <w:sz w:val="20"/>
          <w:szCs w:val="20"/>
        </w:rPr>
      </w:pPr>
      <w:r w:rsidRPr="00D151D0">
        <w:rPr>
          <w:rFonts w:ascii="Arial" w:eastAsia="Calibri" w:hAnsi="Arial"/>
          <w:sz w:val="20"/>
          <w:szCs w:val="20"/>
        </w:rPr>
        <w:t>DIČ:</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iCs/>
          <w:sz w:val="20"/>
          <w:szCs w:val="20"/>
          <w:highlight w:val="yellow"/>
        </w:rPr>
        <w:t>....................................................</w:t>
      </w:r>
    </w:p>
    <w:p w14:paraId="1D6F37DC" w14:textId="77777777" w:rsidR="00F72B7D" w:rsidRPr="00D151D0" w:rsidRDefault="00F72B7D" w:rsidP="00F72B7D">
      <w:pPr>
        <w:spacing w:after="0" w:line="240" w:lineRule="auto"/>
        <w:jc w:val="both"/>
        <w:rPr>
          <w:rFonts w:ascii="Arial" w:eastAsia="Calibri" w:hAnsi="Arial"/>
          <w:sz w:val="20"/>
          <w:szCs w:val="20"/>
        </w:rPr>
      </w:pPr>
      <w:r w:rsidRPr="00D151D0">
        <w:rPr>
          <w:rFonts w:ascii="Arial" w:eastAsia="Calibri" w:hAnsi="Arial"/>
          <w:sz w:val="20"/>
          <w:szCs w:val="20"/>
        </w:rPr>
        <w:t>IČ DPH:</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iCs/>
          <w:sz w:val="20"/>
          <w:szCs w:val="20"/>
          <w:highlight w:val="yellow"/>
        </w:rPr>
        <w:t>....................................................</w:t>
      </w:r>
      <w:r w:rsidRPr="00D151D0">
        <w:rPr>
          <w:rFonts w:ascii="Arial" w:eastAsia="Calibri" w:hAnsi="Arial"/>
          <w:sz w:val="20"/>
          <w:szCs w:val="20"/>
        </w:rPr>
        <w:tab/>
      </w:r>
    </w:p>
    <w:p w14:paraId="4EBEA5A6" w14:textId="77777777" w:rsidR="00F72B7D" w:rsidRPr="00D151D0" w:rsidRDefault="00F72B7D" w:rsidP="00F72B7D">
      <w:pPr>
        <w:spacing w:after="0" w:line="240" w:lineRule="auto"/>
        <w:jc w:val="both"/>
        <w:rPr>
          <w:rFonts w:ascii="Arial" w:eastAsia="Calibri" w:hAnsi="Arial"/>
          <w:sz w:val="20"/>
          <w:szCs w:val="20"/>
        </w:rPr>
      </w:pPr>
      <w:r w:rsidRPr="00D151D0">
        <w:rPr>
          <w:rFonts w:ascii="Arial" w:eastAsia="Calibri" w:hAnsi="Arial"/>
          <w:sz w:val="20"/>
          <w:szCs w:val="20"/>
        </w:rPr>
        <w:t>Bankové spojenie:</w:t>
      </w:r>
      <w:r w:rsidRPr="00D151D0">
        <w:rPr>
          <w:rFonts w:ascii="Arial" w:eastAsia="Calibri" w:hAnsi="Arial"/>
          <w:sz w:val="20"/>
          <w:szCs w:val="20"/>
        </w:rPr>
        <w:tab/>
      </w:r>
      <w:r w:rsidRPr="00D151D0">
        <w:rPr>
          <w:rFonts w:ascii="Arial" w:eastAsia="Calibri" w:hAnsi="Arial"/>
          <w:sz w:val="20"/>
          <w:szCs w:val="20"/>
        </w:rPr>
        <w:tab/>
      </w:r>
      <w:r w:rsidRPr="00D151D0">
        <w:rPr>
          <w:rFonts w:ascii="Arial" w:eastAsia="Calibri" w:hAnsi="Arial"/>
          <w:iCs/>
          <w:sz w:val="20"/>
          <w:szCs w:val="20"/>
          <w:highlight w:val="yellow"/>
        </w:rPr>
        <w:t>....................................................</w:t>
      </w:r>
    </w:p>
    <w:p w14:paraId="02E5AA06" w14:textId="77777777" w:rsidR="00F72B7D" w:rsidRPr="00D151D0" w:rsidRDefault="00F72B7D" w:rsidP="00F72B7D">
      <w:pPr>
        <w:spacing w:after="0" w:line="240" w:lineRule="auto"/>
        <w:jc w:val="both"/>
        <w:rPr>
          <w:rFonts w:ascii="Arial" w:eastAsia="Calibri" w:hAnsi="Arial"/>
          <w:sz w:val="20"/>
          <w:szCs w:val="20"/>
        </w:rPr>
      </w:pPr>
      <w:r w:rsidRPr="00D151D0">
        <w:rPr>
          <w:rFonts w:ascii="Arial" w:eastAsia="Calibri" w:hAnsi="Arial"/>
          <w:sz w:val="20"/>
          <w:szCs w:val="20"/>
        </w:rPr>
        <w:t xml:space="preserve">Spoločnosť zapísaná v Obchodnom registri Okresného súdu </w:t>
      </w:r>
      <w:r w:rsidRPr="00D151D0">
        <w:rPr>
          <w:rFonts w:ascii="Arial" w:eastAsia="Calibri" w:hAnsi="Arial"/>
          <w:sz w:val="20"/>
          <w:szCs w:val="20"/>
          <w:highlight w:val="yellow"/>
        </w:rPr>
        <w:t>..................</w:t>
      </w:r>
      <w:r w:rsidRPr="00D151D0">
        <w:rPr>
          <w:rFonts w:ascii="Arial" w:eastAsia="Calibri" w:hAnsi="Arial"/>
          <w:sz w:val="20"/>
          <w:szCs w:val="20"/>
        </w:rPr>
        <w:t xml:space="preserve">, odd. </w:t>
      </w:r>
      <w:r w:rsidRPr="00D151D0">
        <w:rPr>
          <w:rFonts w:ascii="Arial" w:eastAsia="Calibri" w:hAnsi="Arial"/>
          <w:sz w:val="20"/>
          <w:szCs w:val="20"/>
          <w:highlight w:val="yellow"/>
        </w:rPr>
        <w:t>..............</w:t>
      </w:r>
      <w:r w:rsidRPr="00D151D0">
        <w:rPr>
          <w:rFonts w:ascii="Arial" w:eastAsia="Calibri" w:hAnsi="Arial"/>
          <w:sz w:val="20"/>
          <w:szCs w:val="20"/>
        </w:rPr>
        <w:t xml:space="preserve">, vložka číslo </w:t>
      </w:r>
      <w:r w:rsidRPr="00D151D0">
        <w:rPr>
          <w:rFonts w:ascii="Arial" w:eastAsia="Calibri" w:hAnsi="Arial"/>
          <w:sz w:val="20"/>
          <w:szCs w:val="20"/>
          <w:highlight w:val="yellow"/>
        </w:rPr>
        <w:t>.....................</w:t>
      </w:r>
    </w:p>
    <w:p w14:paraId="3FB85E0E" w14:textId="77777777" w:rsidR="00F72B7D" w:rsidRPr="00D151D0" w:rsidRDefault="00F72B7D" w:rsidP="00F72B7D">
      <w:pPr>
        <w:spacing w:after="0" w:line="240" w:lineRule="auto"/>
        <w:jc w:val="both"/>
        <w:rPr>
          <w:rFonts w:ascii="Arial" w:eastAsia="Calibri" w:hAnsi="Arial"/>
          <w:sz w:val="20"/>
          <w:szCs w:val="20"/>
        </w:rPr>
      </w:pPr>
    </w:p>
    <w:p w14:paraId="1EFD0992" w14:textId="2687E547" w:rsidR="00F72B7D" w:rsidRPr="00D151D0" w:rsidRDefault="00F72B7D" w:rsidP="00F72B7D">
      <w:pPr>
        <w:spacing w:after="0" w:line="240" w:lineRule="auto"/>
        <w:jc w:val="both"/>
        <w:rPr>
          <w:rFonts w:ascii="Times New Roman" w:hAnsi="Times New Roman" w:cs="Times New Roman"/>
          <w:b/>
          <w:bCs/>
        </w:rPr>
      </w:pPr>
      <w:r w:rsidRPr="00D151D0">
        <w:rPr>
          <w:rFonts w:ascii="Arial" w:eastAsia="Calibri" w:hAnsi="Arial"/>
          <w:sz w:val="20"/>
          <w:szCs w:val="20"/>
        </w:rPr>
        <w:t>(ďalej len ako „</w:t>
      </w:r>
      <w:r w:rsidRPr="00D151D0">
        <w:rPr>
          <w:rFonts w:ascii="Arial" w:eastAsia="Calibri" w:hAnsi="Arial"/>
          <w:b/>
          <w:bCs/>
          <w:sz w:val="20"/>
          <w:szCs w:val="20"/>
        </w:rPr>
        <w:t>Poskytovateľ</w:t>
      </w:r>
      <w:r w:rsidRPr="00D151D0">
        <w:rPr>
          <w:rFonts w:ascii="Arial" w:eastAsia="Calibri" w:hAnsi="Arial"/>
          <w:sz w:val="20"/>
          <w:szCs w:val="20"/>
        </w:rPr>
        <w:t>“)</w:t>
      </w:r>
    </w:p>
    <w:p w14:paraId="54AF2B85" w14:textId="77777777" w:rsidR="00F72B7D" w:rsidRPr="00D151D0" w:rsidRDefault="00F72B7D" w:rsidP="00F72B7D">
      <w:pPr>
        <w:spacing w:after="0" w:line="240" w:lineRule="auto"/>
        <w:jc w:val="both"/>
        <w:rPr>
          <w:rFonts w:ascii="Arial" w:eastAsia="Calibri" w:hAnsi="Arial" w:cs="Arial"/>
          <w:color w:val="000000"/>
          <w:sz w:val="20"/>
          <w:szCs w:val="20"/>
          <w:lang w:eastAsia="en-GB"/>
        </w:rPr>
      </w:pPr>
      <w:r w:rsidRPr="00D151D0">
        <w:rPr>
          <w:rFonts w:ascii="Arial" w:hAnsi="Arial"/>
          <w:bCs/>
          <w:sz w:val="20"/>
          <w:szCs w:val="20"/>
        </w:rPr>
        <w:t>(Objednávateľ a Poskytovateľ ďalej spolu ako „</w:t>
      </w:r>
      <w:r w:rsidRPr="00D151D0">
        <w:rPr>
          <w:rFonts w:ascii="Arial" w:hAnsi="Arial"/>
          <w:b/>
          <w:bCs/>
          <w:sz w:val="20"/>
          <w:szCs w:val="20"/>
        </w:rPr>
        <w:t>Zmluvné strany</w:t>
      </w:r>
      <w:r w:rsidRPr="00D151D0">
        <w:rPr>
          <w:rFonts w:ascii="Arial" w:hAnsi="Arial"/>
          <w:bCs/>
          <w:sz w:val="20"/>
          <w:szCs w:val="20"/>
        </w:rPr>
        <w:t>“)</w:t>
      </w:r>
    </w:p>
    <w:p w14:paraId="3B20E21D" w14:textId="77777777" w:rsidR="00F72B7D" w:rsidRPr="00D151D0" w:rsidRDefault="00F72B7D">
      <w:pPr>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br w:type="page"/>
      </w:r>
    </w:p>
    <w:p w14:paraId="0212886C" w14:textId="5F2575B1" w:rsidR="00DB1650" w:rsidRPr="00D151D0" w:rsidRDefault="00DB1650" w:rsidP="00F72B7D">
      <w:pPr>
        <w:spacing w:after="0" w:line="240"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lastRenderedPageBreak/>
        <w:t xml:space="preserve"> </w:t>
      </w:r>
    </w:p>
    <w:p w14:paraId="0F41D57A" w14:textId="432732B1" w:rsidR="00DB1650" w:rsidRPr="00D151D0" w:rsidRDefault="00DB1650" w:rsidP="00F72B7D">
      <w:p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 </w:t>
      </w:r>
    </w:p>
    <w:p w14:paraId="6BA75E24" w14:textId="0D7F1D4B" w:rsidR="00DB1650" w:rsidRPr="00D151D0" w:rsidRDefault="00DB1650" w:rsidP="00DB1650">
      <w:pPr>
        <w:keepNext/>
        <w:keepLines/>
        <w:spacing w:after="138" w:line="259" w:lineRule="auto"/>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PREAMBULA </w:t>
      </w:r>
    </w:p>
    <w:p w14:paraId="0ED38D75" w14:textId="32EFACD7" w:rsidR="00DB1650" w:rsidRPr="00D151D0" w:rsidRDefault="00DB1650" w:rsidP="00DB1650">
      <w:pPr>
        <w:numPr>
          <w:ilvl w:val="0"/>
          <w:numId w:val="1"/>
        </w:numPr>
        <w:spacing w:after="153" w:line="248" w:lineRule="auto"/>
        <w:ind w:hanging="73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je prevádzkovateľom informačného systému </w:t>
      </w:r>
      <w:r w:rsidRPr="00D151D0">
        <w:rPr>
          <w:rFonts w:ascii="Arial" w:eastAsia="Calibri" w:hAnsi="Arial" w:cs="Arial"/>
          <w:b/>
          <w:color w:val="000000"/>
          <w:sz w:val="20"/>
          <w:szCs w:val="20"/>
          <w:lang w:eastAsia="en-GB"/>
        </w:rPr>
        <w:t>Informačný systém verejnej správy mapovo integračná platforma mesta Stará Turá,</w:t>
      </w:r>
      <w:r w:rsidRPr="00D151D0">
        <w:rPr>
          <w:rFonts w:ascii="Arial" w:eastAsia="Calibri" w:hAnsi="Arial" w:cs="Arial"/>
          <w:color w:val="000000"/>
          <w:sz w:val="20"/>
          <w:szCs w:val="20"/>
          <w:lang w:eastAsia="en-GB"/>
        </w:rPr>
        <w:t xml:space="preserve"> podľa Zmluvy o</w:t>
      </w:r>
      <w:r w:rsidR="00F72B7D"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dielo na</w:t>
      </w:r>
      <w:r w:rsidR="00F72B7D"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dodávku/vývoj softvérového diela</w:t>
      </w:r>
      <w:r w:rsidR="00F72B7D" w:rsidRPr="00D151D0">
        <w:rPr>
          <w:rFonts w:ascii="Arial" w:eastAsia="Calibri" w:hAnsi="Arial" w:cs="Arial"/>
          <w:color w:val="000000"/>
          <w:sz w:val="20"/>
          <w:szCs w:val="20"/>
          <w:lang w:eastAsia="en-GB"/>
        </w:rPr>
        <w:t xml:space="preserve"> zo dňa ....................... </w:t>
      </w:r>
      <w:r w:rsidRPr="00D151D0">
        <w:rPr>
          <w:rFonts w:ascii="Arial" w:eastAsia="Calibri" w:hAnsi="Arial" w:cs="Arial"/>
          <w:color w:val="000000"/>
          <w:sz w:val="20"/>
          <w:szCs w:val="20"/>
          <w:lang w:eastAsia="en-GB"/>
        </w:rPr>
        <w:t>(,,ďalej ako Zmluva o dielo“), ktorá je uzatvorená s</w:t>
      </w:r>
      <w:r w:rsidR="00F72B7D"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Poskytovateľom, ktorý je v zmysle tejto Zmluvy o dielo zhotoviteľom diela. K</w:t>
      </w:r>
      <w:r w:rsidR="00F72B7D"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rozvoju informačného systému podľa predchádzajúcej vety prispel poskytovateľ svojimi dodávkami tovaru, softvéru, prác a služieb v súlade s predchádzajúcimi zmluvami uzatvorenými pre tento účel. </w:t>
      </w:r>
    </w:p>
    <w:p w14:paraId="64E67713" w14:textId="77777777" w:rsidR="00DB1650" w:rsidRPr="00D151D0" w:rsidRDefault="00DB1650" w:rsidP="00DB1650">
      <w:pPr>
        <w:numPr>
          <w:ilvl w:val="0"/>
          <w:numId w:val="1"/>
        </w:numPr>
        <w:spacing w:after="153" w:line="248" w:lineRule="auto"/>
        <w:ind w:hanging="73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na plnenie svojich zákonných úloh a riadny výkon verejnej moci potrebuje zabezpečiť technickú podporu prevádzky, údržbu a rozvoj Informačného systému.  </w:t>
      </w:r>
    </w:p>
    <w:p w14:paraId="78730F3B" w14:textId="77777777" w:rsidR="00DB1650" w:rsidRPr="00D151D0" w:rsidRDefault="00DB1650" w:rsidP="00DB1650">
      <w:pPr>
        <w:numPr>
          <w:ilvl w:val="0"/>
          <w:numId w:val="1"/>
        </w:numPr>
        <w:spacing w:after="153" w:line="248" w:lineRule="auto"/>
        <w:ind w:hanging="73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Predmetom verejného obstarávania je realizácia zabezpečenia technickej podpory prevádzky, údržby a rozvoja Systému (ďalej ako „</w:t>
      </w:r>
      <w:r w:rsidRPr="00D151D0">
        <w:rPr>
          <w:rFonts w:ascii="Arial" w:eastAsia="Calibri" w:hAnsi="Arial" w:cs="Arial"/>
          <w:b/>
          <w:color w:val="000000"/>
          <w:sz w:val="20"/>
          <w:szCs w:val="20"/>
          <w:lang w:eastAsia="en-GB"/>
        </w:rPr>
        <w:t>Verejné obstarávanie</w:t>
      </w:r>
      <w:r w:rsidRPr="00D151D0">
        <w:rPr>
          <w:rFonts w:ascii="Arial" w:eastAsia="Calibri" w:hAnsi="Arial" w:cs="Arial"/>
          <w:color w:val="000000"/>
          <w:sz w:val="20"/>
          <w:szCs w:val="20"/>
          <w:lang w:eastAsia="en-GB"/>
        </w:rPr>
        <w:t xml:space="preserve">“). </w:t>
      </w:r>
    </w:p>
    <w:p w14:paraId="711C49E2" w14:textId="77777777" w:rsidR="00DB1650" w:rsidRPr="00D151D0" w:rsidRDefault="00DB1650" w:rsidP="00DB1650">
      <w:pPr>
        <w:numPr>
          <w:ilvl w:val="0"/>
          <w:numId w:val="1"/>
        </w:numPr>
        <w:spacing w:after="153" w:line="248" w:lineRule="auto"/>
        <w:ind w:hanging="73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vyhlasuje, že má na realizáciu predmetu Verejného obstarávania k dispozícii nevyhnutné kapacity a technické schopnosti na dodanie plnenia požadovaného Objednávateľom nevyhnutného na riadny výkon úloh zverených Objednávateľovi na základe osobitných právnych predpisov.  </w:t>
      </w:r>
    </w:p>
    <w:p w14:paraId="654B6241" w14:textId="77777777" w:rsidR="00DB1650" w:rsidRPr="00D151D0" w:rsidRDefault="00DB1650" w:rsidP="00DB1650">
      <w:pPr>
        <w:numPr>
          <w:ilvl w:val="0"/>
          <w:numId w:val="1"/>
        </w:numPr>
        <w:spacing w:after="517" w:line="248" w:lineRule="auto"/>
        <w:ind w:hanging="73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vedomé si svojich záväzkov obsiahnutých v tejto Zmluve a s úmyslom byť touto Zmluvou viazané, dohodli sa na uzatvorení </w:t>
      </w:r>
      <w:r w:rsidRPr="00D151D0">
        <w:rPr>
          <w:rFonts w:ascii="Arial" w:eastAsia="Calibri" w:hAnsi="Arial" w:cs="Arial"/>
          <w:b/>
          <w:color w:val="000000"/>
          <w:sz w:val="20"/>
          <w:szCs w:val="20"/>
          <w:lang w:eastAsia="en-GB"/>
        </w:rPr>
        <w:t>„SLA Zmluvy“</w:t>
      </w:r>
      <w:r w:rsidRPr="00D151D0">
        <w:rPr>
          <w:rFonts w:ascii="Arial" w:eastAsia="Calibri" w:hAnsi="Arial" w:cs="Arial"/>
          <w:color w:val="000000"/>
          <w:sz w:val="20"/>
          <w:szCs w:val="20"/>
          <w:lang w:eastAsia="en-GB"/>
        </w:rPr>
        <w:t xml:space="preserve"> v nasledujúcom znení: </w:t>
      </w:r>
    </w:p>
    <w:p w14:paraId="18053AE5" w14:textId="3447D1B0" w:rsidR="00DB1650" w:rsidRPr="00D151D0" w:rsidRDefault="00DB1650">
      <w:pPr>
        <w:pStyle w:val="Odsekzoznamu"/>
        <w:keepNext/>
        <w:keepLines/>
        <w:numPr>
          <w:ilvl w:val="0"/>
          <w:numId w:val="35"/>
        </w:numPr>
        <w:spacing w:after="138" w:line="261" w:lineRule="auto"/>
        <w:ind w:hanging="72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DEFINÍCIE POJMOV</w:t>
      </w:r>
    </w:p>
    <w:p w14:paraId="1BB13085" w14:textId="77777777" w:rsidR="00DB1650" w:rsidRPr="00D151D0" w:rsidRDefault="00DB1650" w:rsidP="00DB1650">
      <w:p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1.1</w:t>
      </w:r>
      <w:r w:rsidRPr="00D151D0">
        <w:rPr>
          <w:rFonts w:ascii="Arial" w:eastAsia="Arial" w:hAnsi="Arial" w:cs="Arial"/>
          <w:color w:val="000000"/>
          <w:sz w:val="20"/>
          <w:szCs w:val="20"/>
          <w:lang w:eastAsia="en-GB"/>
        </w:rPr>
        <w:t xml:space="preserve"> </w:t>
      </w:r>
      <w:r w:rsidRPr="00D151D0">
        <w:rPr>
          <w:rFonts w:ascii="Arial" w:eastAsia="Arial" w:hAnsi="Arial" w:cs="Arial"/>
          <w:color w:val="000000"/>
          <w:sz w:val="20"/>
          <w:szCs w:val="20"/>
          <w:lang w:eastAsia="en-GB"/>
        </w:rPr>
        <w:tab/>
      </w:r>
      <w:r w:rsidRPr="00D151D0">
        <w:rPr>
          <w:rFonts w:ascii="Arial" w:eastAsia="Calibri" w:hAnsi="Arial" w:cs="Arial"/>
          <w:color w:val="000000"/>
          <w:sz w:val="20"/>
          <w:szCs w:val="20"/>
          <w:lang w:eastAsia="en-GB"/>
        </w:rPr>
        <w:t xml:space="preserve">Zmluvné strany sa dohodli, že pojmy s veľkým začiatočným písmenom majú nasledovný význam: </w:t>
      </w:r>
    </w:p>
    <w:p w14:paraId="779F232C"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Človekodeň</w:t>
      </w:r>
      <w:r w:rsidRPr="00D151D0">
        <w:rPr>
          <w:rFonts w:ascii="Arial" w:eastAsia="Calibri" w:hAnsi="Arial" w:cs="Arial"/>
          <w:color w:val="000000"/>
          <w:sz w:val="20"/>
          <w:szCs w:val="20"/>
          <w:lang w:eastAsia="en-GB"/>
        </w:rPr>
        <w:t xml:space="preserve"> alebo </w:t>
      </w:r>
      <w:r w:rsidRPr="00D151D0">
        <w:rPr>
          <w:rFonts w:ascii="Arial" w:eastAsia="Calibri" w:hAnsi="Arial" w:cs="Arial"/>
          <w:b/>
          <w:color w:val="000000"/>
          <w:sz w:val="20"/>
          <w:szCs w:val="20"/>
          <w:lang w:eastAsia="en-GB"/>
        </w:rPr>
        <w:t>MD</w:t>
      </w:r>
      <w:r w:rsidRPr="00D151D0">
        <w:rPr>
          <w:rFonts w:ascii="Arial" w:eastAsia="Calibri" w:hAnsi="Arial" w:cs="Arial"/>
          <w:color w:val="000000"/>
          <w:sz w:val="20"/>
          <w:szCs w:val="20"/>
          <w:lang w:eastAsia="en-GB"/>
        </w:rPr>
        <w:t xml:space="preserve"> – je merná jednotka pre vykazovanie prácnosti, za ktorú sa považuje 8 (osem) človekohodín. </w:t>
      </w:r>
    </w:p>
    <w:p w14:paraId="2F154C6A"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Človekohodina</w:t>
      </w:r>
      <w:r w:rsidRPr="00D151D0">
        <w:rPr>
          <w:rFonts w:ascii="Arial" w:eastAsia="Calibri" w:hAnsi="Arial" w:cs="Arial"/>
          <w:color w:val="000000"/>
          <w:sz w:val="20"/>
          <w:szCs w:val="20"/>
          <w:lang w:eastAsia="en-GB"/>
        </w:rPr>
        <w:t xml:space="preserve"> – je merná jednotka pre vykazovanie prácnosti, za ktorú sa považuje 1 (jedna) pracovná hodina (60 minút) jedného pracovníka Poskytovateľa. </w:t>
      </w:r>
      <w:r w:rsidRPr="00D151D0">
        <w:rPr>
          <w:rFonts w:ascii="Arial" w:eastAsia="Calibri" w:hAnsi="Arial" w:cs="Arial"/>
          <w:b/>
          <w:color w:val="000000"/>
          <w:sz w:val="20"/>
          <w:szCs w:val="20"/>
          <w:lang w:eastAsia="en-GB"/>
        </w:rPr>
        <w:t xml:space="preserve">Najmenšia jednotka fakturácie podľa tejto Servisnej zmluvy je 0,5 Človekohodiny (30 minút). </w:t>
      </w:r>
    </w:p>
    <w:p w14:paraId="5F215B0B" w14:textId="4D3230A1"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Dôvernou informáciou</w:t>
      </w:r>
      <w:r w:rsidRPr="00D151D0">
        <w:rPr>
          <w:rFonts w:ascii="Arial" w:eastAsia="Calibri" w:hAnsi="Arial" w:cs="Arial"/>
          <w:color w:val="000000"/>
          <w:sz w:val="20"/>
          <w:szCs w:val="20"/>
          <w:lang w:eastAsia="en-GB"/>
        </w:rPr>
        <w:t>" je  údaj, podklad, poznatok, dokument alebo iná informácia, bez</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ohľadu na formu jej zachytenia, s výnimkami uvedenými v čl. 12 tejto Zmluvy, </w:t>
      </w:r>
    </w:p>
    <w:p w14:paraId="1DAE9B5A" w14:textId="77777777" w:rsidR="00DB1650" w:rsidRPr="00D151D0" w:rsidRDefault="00DB1650" w:rsidP="00DB1650">
      <w:pPr>
        <w:numPr>
          <w:ilvl w:val="1"/>
          <w:numId w:val="2"/>
        </w:numPr>
        <w:spacing w:after="26" w:line="248" w:lineRule="auto"/>
        <w:ind w:hanging="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ktorá sa týka zmluvnej strany (najmä informácie o jej činnosti, štruktúre, hospodárskych výsledkoch, všetky zmluvy, finančné, štatistické a účtovné informácie, informácie o jej majetku, aktívach a pasívach, pohľadávkach a záväzkoch, informácie o jej technickom a programovom vybavení, know-how, hodnotiace štúdie a správy, podnikateľské stratégie a plány, informácie týkajúce sa predmetov chránených právom priemyselného alebo iného duševného vlastníctva a všetky ďalšie informácie o zmluvnej strane) a, </w:t>
      </w:r>
    </w:p>
    <w:p w14:paraId="4E8A83D1" w14:textId="6D9BB446" w:rsidR="00DB1650" w:rsidRPr="00D151D0" w:rsidRDefault="00DB1650" w:rsidP="00DB1650">
      <w:pPr>
        <w:numPr>
          <w:ilvl w:val="1"/>
          <w:numId w:val="2"/>
        </w:numPr>
        <w:spacing w:after="16" w:line="244" w:lineRule="auto"/>
        <w:ind w:hanging="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ktorá bola poskytnutá zmluvnej strane alebo získaná zmluvnou stranou pred</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nadobudnutím platnosti a účinnosti Zmluvy a tiež počas jej platnosti a účinnosti, pokiaľ sa týka jej predmetu a, </w:t>
      </w:r>
    </w:p>
    <w:p w14:paraId="32EFC4A4" w14:textId="77777777" w:rsidR="00DB1650" w:rsidRPr="00D151D0" w:rsidRDefault="00DB1650" w:rsidP="00DB1650">
      <w:pPr>
        <w:numPr>
          <w:ilvl w:val="1"/>
          <w:numId w:val="2"/>
        </w:numPr>
        <w:spacing w:after="7" w:line="248" w:lineRule="auto"/>
        <w:ind w:hanging="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ktorá je výslovne zmluvnou stranou označená ako „dôverná“, „confidential“, „proprietary“ alebo iným obdobným označením, a to od okamihu oznámenia tejto skutočnosti druhej zmluvnej strane a, </w:t>
      </w:r>
    </w:p>
    <w:p w14:paraId="335787A5" w14:textId="3ABC7F80" w:rsidR="00DB1650" w:rsidRPr="00D151D0" w:rsidRDefault="00DB1650" w:rsidP="00DB1650">
      <w:pPr>
        <w:numPr>
          <w:ilvl w:val="1"/>
          <w:numId w:val="2"/>
        </w:numPr>
        <w:spacing w:after="4" w:line="248" w:lineRule="auto"/>
        <w:ind w:hanging="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pre ktorú je stanovený všeobecne záväznými právnymi predpismi Slovenskej</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republiky osobitný režim nakladania (najmä obchodné tajomstvo, bankové tajomstvo, telekomunikačné tajomstvo, daňové tajomstvo, a utajované skutočnosti). </w:t>
      </w:r>
    </w:p>
    <w:p w14:paraId="3FFB8408" w14:textId="77777777" w:rsidR="00DB1650" w:rsidRPr="00D151D0" w:rsidRDefault="00DB1650" w:rsidP="00DB1650">
      <w:pPr>
        <w:spacing w:after="0" w:line="259" w:lineRule="auto"/>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 </w:t>
      </w:r>
    </w:p>
    <w:p w14:paraId="2F04FE80"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Incident </w:t>
      </w:r>
      <w:r w:rsidRPr="00D151D0">
        <w:rPr>
          <w:rFonts w:ascii="Arial" w:eastAsia="Calibri" w:hAnsi="Arial" w:cs="Arial"/>
          <w:color w:val="000000"/>
          <w:sz w:val="20"/>
          <w:szCs w:val="20"/>
          <w:lang w:eastAsia="en-GB"/>
        </w:rPr>
        <w:t xml:space="preserve">je akákoľvek udalosť, pri ktorej je narušená funkčnosť Diela dodaného v zmysle Zmluvy o dielo, akékoľvek porušenie bezpečnostnej politiky Objednávateľa a pravidiel súvisiacich s prevádzkou  informačných systémov verejnej správy.  </w:t>
      </w:r>
    </w:p>
    <w:p w14:paraId="6DA434F0" w14:textId="7DC4B68B"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Vada</w:t>
      </w:r>
      <w:r w:rsidRPr="00D151D0">
        <w:rPr>
          <w:rFonts w:ascii="Arial" w:eastAsia="Calibri" w:hAnsi="Arial" w:cs="Arial"/>
          <w:color w:val="000000"/>
          <w:sz w:val="20"/>
          <w:szCs w:val="20"/>
          <w:lang w:eastAsia="en-GB"/>
        </w:rPr>
        <w:t xml:space="preserve"> alebo tiež „</w:t>
      </w:r>
      <w:r w:rsidRPr="00D151D0">
        <w:rPr>
          <w:rFonts w:ascii="Arial" w:eastAsia="Calibri" w:hAnsi="Arial" w:cs="Arial"/>
          <w:b/>
          <w:color w:val="000000"/>
          <w:sz w:val="20"/>
          <w:szCs w:val="20"/>
          <w:lang w:eastAsia="en-GB"/>
        </w:rPr>
        <w:t>Defekt</w:t>
      </w:r>
      <w:r w:rsidRPr="00D151D0">
        <w:rPr>
          <w:rFonts w:ascii="Arial" w:eastAsia="Calibri" w:hAnsi="Arial" w:cs="Arial"/>
          <w:color w:val="000000"/>
          <w:sz w:val="20"/>
          <w:szCs w:val="20"/>
          <w:lang w:eastAsia="en-GB"/>
        </w:rPr>
        <w:t xml:space="preserve">“ je nesúlad medzi skutočným stavom funkčnosti dodaného Komponentu a medzi funkčnými špecifikáciami Komponentu uvedenými v príslušnej potvrdenej objednávke a jej prílohách a/alebo funkčnými špecifikáciami na Informačný systém dohodnutými medzi zmluvnými stranami, pričom  nesúlad je vzniknutý v dôsledku neplnenia tejto SLA zmluvy riadne a môže spôsobiť obmedzenie alebo znemožnenie funkčnosti Informačného systému alebo jeho časti. Poskytovateľ zodpovedá za vady (komponentu) v čase jeho odovzdania Objednávateľovi. Vadou nie je nefunkčnosť Diela alebo jeho časti spôsobená pôsobením externých faktorov, ktoré Poskytovateľ nedokáže ani pri vynaložení nevyhnutnej miery úsilia  ovplyvniť alebo taká nefunkčnosť Diela, ktorú spôsobil svojím konaním Objednávateľ, alebo tretie strany.  </w:t>
      </w:r>
    </w:p>
    <w:p w14:paraId="4F8FBD1E"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Doba neutralizácie incidentu</w:t>
      </w:r>
      <w:r w:rsidRPr="00D151D0">
        <w:rPr>
          <w:rFonts w:ascii="Arial" w:eastAsia="Calibri" w:hAnsi="Arial" w:cs="Arial"/>
          <w:color w:val="000000"/>
          <w:sz w:val="20"/>
          <w:szCs w:val="20"/>
          <w:lang w:eastAsia="en-GB"/>
        </w:rPr>
        <w:t xml:space="preserve"> - je čas, do ktorého je Poskytovateľ povinný zabezpečiť neutralizáciu nahláseného Incidentu, a ktorý začína plynúť nahlásením Incidentu postupom v zmysle </w:t>
      </w:r>
      <w:r w:rsidRPr="00D151D0">
        <w:rPr>
          <w:rFonts w:ascii="Arial" w:eastAsia="Calibri" w:hAnsi="Arial" w:cs="Arial"/>
          <w:b/>
          <w:color w:val="000000"/>
          <w:sz w:val="20"/>
          <w:szCs w:val="20"/>
          <w:lang w:eastAsia="en-GB"/>
        </w:rPr>
        <w:t xml:space="preserve">čl. </w:t>
      </w:r>
      <w:r w:rsidRPr="00D151D0">
        <w:rPr>
          <w:rFonts w:ascii="Arial" w:eastAsia="Calibri" w:hAnsi="Arial" w:cs="Arial"/>
          <w:color w:val="000000"/>
          <w:sz w:val="20"/>
          <w:szCs w:val="20"/>
          <w:lang w:eastAsia="en-GB"/>
        </w:rPr>
        <w:t xml:space="preserve">5 tejto SLA zmluvy, ak nie je v tejto SLA zmluve ustanovené inak. Neutralizácia incidentu znamená odstránenie stavu obmedzujúceho alebo znemožňujúceho používanie Informačného systému formou náhradného (dočasného) riešenia, za ktoré sa považuje riešenie, pri ktorom funkčnosť Informačného systému, resp. jeho jednotlivých častí alebo služieb a plánovaná použiteľnosť Informačného systému  je v porovnaní s dokumentáciou k Informačného systému (vrátane detailnej funkčnej špecifikácie) síce poskytovaná odlišne, avšak nie je podstatne ovplyvňované jej pôvodne plánované použitie. Do doby neutralizácie incidentu sa započítava len čas podľa. </w:t>
      </w:r>
      <w:r w:rsidRPr="00D151D0">
        <w:rPr>
          <w:rFonts w:ascii="Arial" w:eastAsia="Calibri" w:hAnsi="Arial" w:cs="Arial"/>
          <w:b/>
          <w:color w:val="000000"/>
          <w:sz w:val="20"/>
          <w:szCs w:val="20"/>
          <w:lang w:eastAsia="en-GB"/>
        </w:rPr>
        <w:t>Do doby neutralizácie incidentu sa nezapočítava čas zdržania spôsobený nesprístupnením Informačného systému Objednávateľom za účelom neutralizácie incidentu</w:t>
      </w:r>
      <w:r w:rsidRPr="00D151D0">
        <w:rPr>
          <w:rFonts w:ascii="Arial" w:eastAsia="Calibri" w:hAnsi="Arial" w:cs="Arial"/>
          <w:color w:val="000000"/>
          <w:sz w:val="20"/>
          <w:szCs w:val="20"/>
          <w:lang w:eastAsia="en-GB"/>
        </w:rPr>
        <w:t xml:space="preserve">. </w:t>
      </w:r>
    </w:p>
    <w:p w14:paraId="58571152" w14:textId="5AFC5D6B"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Doba trvalého vyriešenia</w:t>
      </w:r>
      <w:r w:rsidRPr="00D151D0">
        <w:rPr>
          <w:rFonts w:ascii="Arial" w:eastAsia="Calibri" w:hAnsi="Arial" w:cs="Arial"/>
          <w:color w:val="000000"/>
          <w:sz w:val="20"/>
          <w:szCs w:val="20"/>
          <w:lang w:eastAsia="en-GB"/>
        </w:rPr>
        <w:t xml:space="preserve"> – je čas počítaný počnúc nahlásením incidentu postupom v</w:t>
      </w:r>
      <w:r w:rsidR="00BE3B3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zmysle </w:t>
      </w:r>
      <w:r w:rsidRPr="00D151D0">
        <w:rPr>
          <w:rFonts w:ascii="Arial" w:eastAsia="Calibri" w:hAnsi="Arial" w:cs="Arial"/>
          <w:b/>
          <w:color w:val="000000"/>
          <w:sz w:val="20"/>
          <w:szCs w:val="20"/>
          <w:lang w:eastAsia="en-GB"/>
        </w:rPr>
        <w:t xml:space="preserve">čl. </w:t>
      </w:r>
      <w:r w:rsidRPr="00D151D0">
        <w:rPr>
          <w:rFonts w:ascii="Arial" w:eastAsia="Calibri" w:hAnsi="Arial" w:cs="Arial"/>
          <w:color w:val="000000"/>
          <w:sz w:val="20"/>
          <w:szCs w:val="20"/>
          <w:lang w:eastAsia="en-GB"/>
        </w:rPr>
        <w:t>5</w:t>
      </w:r>
      <w:r w:rsidR="004A2D0A"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tejto SLA zmluvy, do ktorého je Poskytovateľ povinný zabezpečiť trvalé odstránenie nahláseného incidentu, za ktoré sa považuje také riešenie, pri ktorom funkčnosť Informačného systému , resp. jeho jednotlivých funkčností alebo služieb v</w:t>
      </w:r>
      <w:r w:rsidR="00BE3B3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zmysle dokumentácie Informačného systému bola plne obnovená v súlade s</w:t>
      </w:r>
      <w:r w:rsidR="00BE3B3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dokumentáciou k Informačn</w:t>
      </w:r>
      <w:r w:rsidR="00BE3B33" w:rsidRPr="00D151D0">
        <w:rPr>
          <w:rFonts w:ascii="Arial" w:eastAsia="Calibri" w:hAnsi="Arial" w:cs="Arial"/>
          <w:color w:val="000000"/>
          <w:sz w:val="20"/>
          <w:szCs w:val="20"/>
          <w:lang w:eastAsia="en-GB"/>
        </w:rPr>
        <w:t>ému</w:t>
      </w:r>
      <w:r w:rsidRPr="00D151D0">
        <w:rPr>
          <w:rFonts w:ascii="Arial" w:eastAsia="Calibri" w:hAnsi="Arial" w:cs="Arial"/>
          <w:color w:val="000000"/>
          <w:sz w:val="20"/>
          <w:szCs w:val="20"/>
          <w:lang w:eastAsia="en-GB"/>
        </w:rPr>
        <w:t xml:space="preserve"> systému (vrátane detailnej funkčnej špecifikácie)</w:t>
      </w:r>
      <w:r w:rsidR="00BE3B33" w:rsidRPr="00D151D0">
        <w:rPr>
          <w:rFonts w:ascii="Arial" w:eastAsia="Calibri" w:hAnsi="Arial" w:cs="Arial"/>
          <w:color w:val="000000"/>
          <w:sz w:val="20"/>
          <w:szCs w:val="20"/>
          <w:lang w:eastAsia="en-GB"/>
        </w:rPr>
        <w:t>.</w:t>
      </w:r>
      <w:r w:rsidRPr="00D151D0">
        <w:rPr>
          <w:rFonts w:ascii="Arial" w:eastAsia="Calibri" w:hAnsi="Arial" w:cs="Arial"/>
          <w:color w:val="000000"/>
          <w:sz w:val="20"/>
          <w:szCs w:val="20"/>
          <w:lang w:eastAsia="en-GB"/>
        </w:rPr>
        <w:t xml:space="preserve"> </w:t>
      </w:r>
    </w:p>
    <w:p w14:paraId="1F40666F" w14:textId="3D7C0CA2"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Drobná požiadavka na zmenu</w:t>
      </w:r>
      <w:r w:rsidRPr="00D151D0">
        <w:rPr>
          <w:rFonts w:ascii="Arial" w:eastAsia="Calibri" w:hAnsi="Arial" w:cs="Arial"/>
          <w:color w:val="000000"/>
          <w:sz w:val="20"/>
          <w:szCs w:val="20"/>
          <w:lang w:eastAsia="en-GB"/>
        </w:rPr>
        <w:t xml:space="preserve"> – predstavuje požiadavku na zmenu funkčnosti Informačného systému, zmenu konfigurácie a/alebo nastavení Systému, ktoré sú vynútené zmenami prevádzkového prostredia Objednávateľa, vrátane udržiavania aktuálnosti príslušnej dokumentácie Systému, a ktorej pr</w:t>
      </w:r>
      <w:r w:rsidR="00BE3B33" w:rsidRPr="00D151D0">
        <w:rPr>
          <w:rFonts w:ascii="Arial" w:eastAsia="Calibri" w:hAnsi="Arial" w:cs="Arial"/>
          <w:color w:val="000000"/>
          <w:sz w:val="20"/>
          <w:szCs w:val="20"/>
          <w:lang w:eastAsia="en-GB"/>
        </w:rPr>
        <w:t>a</w:t>
      </w:r>
      <w:r w:rsidRPr="00D151D0">
        <w:rPr>
          <w:rFonts w:ascii="Arial" w:eastAsia="Calibri" w:hAnsi="Arial" w:cs="Arial"/>
          <w:color w:val="000000"/>
          <w:sz w:val="20"/>
          <w:szCs w:val="20"/>
          <w:lang w:eastAsia="en-GB"/>
        </w:rPr>
        <w:t xml:space="preserve">cnosť je najviac 3 (tri) MD. </w:t>
      </w:r>
    </w:p>
    <w:p w14:paraId="5825D988" w14:textId="77777777" w:rsidR="00C404AB"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„Informačný systém pre správu požiadaviek“ </w:t>
      </w:r>
      <w:r w:rsidRPr="00D151D0">
        <w:rPr>
          <w:rFonts w:ascii="Arial" w:eastAsia="Calibri" w:hAnsi="Arial" w:cs="Arial"/>
          <w:color w:val="000000"/>
          <w:sz w:val="20"/>
          <w:szCs w:val="20"/>
          <w:lang w:eastAsia="en-GB"/>
        </w:rPr>
        <w:t>je elektronický informačný systém pre</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správu požiadaviek, prostredníctvom ktorého zabezpečuje Objednávateľ evidenciu a informácie o požiadavkách a Poskytovateľ v zmysle tejto Servisnej zmluvy tieto požiadavky spracúva. Požiadavka pre účely  Informačného systému pre správu požiadaviek zahŕňa najmä hlásenie problému/incidentu, požiadavku na konzultáciu a ďalšie. </w:t>
      </w:r>
    </w:p>
    <w:p w14:paraId="04A67C88" w14:textId="76F8E2F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Komponent</w:t>
      </w:r>
      <w:r w:rsidRPr="00D151D0">
        <w:rPr>
          <w:rFonts w:ascii="Arial" w:eastAsia="Calibri" w:hAnsi="Arial" w:cs="Arial"/>
          <w:color w:val="000000"/>
          <w:sz w:val="20"/>
          <w:szCs w:val="20"/>
          <w:lang w:eastAsia="en-GB"/>
        </w:rPr>
        <w:t xml:space="preserve"> – každý nový produkt, program, softvér, či funkčnosť, ktorý Poskytovateľ nainštaluje, nakonfiguruje, naprogramuje alebo nastaví v Informačnom systéme, a ktorý je doplnením alebo zmenou Diela  voči stavu zaznamenanému v dokumentácii k</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Informačnému systému v zmysle Zmluvy o dielo. </w:t>
      </w:r>
    </w:p>
    <w:p w14:paraId="02041679"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Bezpečnostný incident</w:t>
      </w:r>
      <w:r w:rsidRPr="00D151D0">
        <w:rPr>
          <w:rFonts w:ascii="Arial" w:eastAsia="Calibri" w:hAnsi="Arial" w:cs="Arial"/>
          <w:color w:val="000000"/>
          <w:sz w:val="20"/>
          <w:szCs w:val="20"/>
          <w:lang w:eastAsia="en-GB"/>
        </w:rPr>
        <w:t xml:space="preserve">“ je akýkoľvek spôsob narušenia bezpečnosti Informačného systému, ako aj akákoľvek bezpečnostná udalosť (udalosť, ktorá bezprostredne ohrozila aktívum alebo činnosť Objednávateľa), akékoľvek porušenie bezpečnostnej politiky Objednávateľa a pravidiel súvisiacich s bezpečnosťou informačných systémov verejnej správy. Bezpečnostný incident môže i nemusí prebiehať súčasne s Bežným incidentom alebo Kritickým incidentom. Pokiaľ nie je stanovené inak, platia pre povinnosti Poskytovateľa pri riešení Bezpečnostného incidentu ustanovenia o Kritickom incidente. </w:t>
      </w:r>
    </w:p>
    <w:p w14:paraId="71DEC1BF"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Bežný incident</w:t>
      </w:r>
      <w:r w:rsidRPr="00D151D0">
        <w:rPr>
          <w:rFonts w:ascii="Arial" w:eastAsia="Calibri" w:hAnsi="Arial" w:cs="Arial"/>
          <w:color w:val="000000"/>
          <w:sz w:val="20"/>
          <w:szCs w:val="20"/>
          <w:lang w:eastAsia="en-GB"/>
        </w:rPr>
        <w:t xml:space="preserve">“ je incident, ktorý sa prejavuje výpadkom fungovania jednotlivých častí Informačného systému alebo ich funkčnosti, pričom neobmedzuje použitie Informačného  systému ako celku alebo jeho podstatných častí. Za Bežný incident sa považujú aj všetky ostatné incidenty, ktoré nespĺňajú definíciu Kritického incidentu.  </w:t>
      </w:r>
    </w:p>
    <w:p w14:paraId="09BBB986"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Kritický incident</w:t>
      </w:r>
      <w:r w:rsidRPr="00D151D0">
        <w:rPr>
          <w:rFonts w:ascii="Arial" w:eastAsia="Calibri" w:hAnsi="Arial" w:cs="Arial"/>
          <w:color w:val="000000"/>
          <w:sz w:val="20"/>
          <w:szCs w:val="20"/>
          <w:lang w:eastAsia="en-GB"/>
        </w:rPr>
        <w:t xml:space="preserve">“ je incident, ktorý sa prejavuje výpadkom Systému ako celku, pri ktorom nie je možné použiť ani jednu jeho časť, alebo jeho výpadkom časti Systému, ktorá obmedzuje použitie Systému v podstatnom rozsahu. Za kritický sa považuje incident, ktorý sa prejavuje plošne voči aspoň 20 % interným a externým používateľom Systému, je vyvolávaný opakovane alebo má trvalý charakter, a/alebo spôsobuje nepoužiteľnosť celého Systému na stanovený účel. </w:t>
      </w:r>
    </w:p>
    <w:p w14:paraId="01C8FAE9"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„Nekritický incident“</w:t>
      </w:r>
      <w:r w:rsidRPr="00D151D0">
        <w:rPr>
          <w:rFonts w:ascii="Arial" w:eastAsia="Calibri" w:hAnsi="Arial" w:cs="Arial"/>
          <w:color w:val="000000"/>
          <w:sz w:val="20"/>
          <w:szCs w:val="20"/>
          <w:lang w:eastAsia="en-GB"/>
        </w:rPr>
        <w:t xml:space="preserve"> - je incident, ktorý nie je Kritický incident alebo Bežný ani Bezpečnostný incident, pričom sa prejavuje tým, že znemožňuje a/alebo obmedzuje používanie Informačného systému, jeho funkčností alebo služieb z hľadiska koncového používateľa. </w:t>
      </w:r>
    </w:p>
    <w:p w14:paraId="164E7D16"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HW</w:t>
      </w:r>
      <w:r w:rsidRPr="00D151D0">
        <w:rPr>
          <w:rFonts w:ascii="Arial" w:eastAsia="Calibri" w:hAnsi="Arial" w:cs="Arial"/>
          <w:color w:val="000000"/>
          <w:sz w:val="20"/>
          <w:szCs w:val="20"/>
          <w:lang w:eastAsia="en-GB"/>
        </w:rPr>
        <w:t xml:space="preserve">“ znamená hardwarový produkt, t.j. hotový výrobok/tovar týkajúci sa alebo predstavujúci celkové technické vybavenie počítača, servera alebo iného technického zariadenia. </w:t>
      </w:r>
    </w:p>
    <w:p w14:paraId="5C217090"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„SW</w:t>
      </w:r>
      <w:r w:rsidRPr="00D151D0">
        <w:rPr>
          <w:rFonts w:ascii="Arial" w:eastAsia="Calibri" w:hAnsi="Arial" w:cs="Arial"/>
          <w:color w:val="000000"/>
          <w:sz w:val="20"/>
          <w:szCs w:val="20"/>
          <w:lang w:eastAsia="en-GB"/>
        </w:rPr>
        <w:t>“ alebo „</w:t>
      </w:r>
      <w:r w:rsidRPr="00D151D0">
        <w:rPr>
          <w:rFonts w:ascii="Arial" w:eastAsia="Calibri" w:hAnsi="Arial" w:cs="Arial"/>
          <w:b/>
          <w:color w:val="000000"/>
          <w:sz w:val="20"/>
          <w:szCs w:val="20"/>
          <w:lang w:eastAsia="en-GB"/>
        </w:rPr>
        <w:t>softvér</w:t>
      </w:r>
      <w:r w:rsidRPr="00D151D0">
        <w:rPr>
          <w:rFonts w:ascii="Arial" w:eastAsia="Calibri" w:hAnsi="Arial" w:cs="Arial"/>
          <w:color w:val="000000"/>
          <w:sz w:val="20"/>
          <w:szCs w:val="20"/>
          <w:lang w:eastAsia="en-GB"/>
        </w:rPr>
        <w:t xml:space="preserve">“ je softvérový produkt, ktorého súčasťou  je počítačový program/počítačové programy vrátane dokumentácie a manuálov, a zároveň ktorý tvorí súčasť Informačného systému a bol dodaný Poskytovateľom v rámci plnenia tejto Zmluvy. </w:t>
      </w:r>
    </w:p>
    <w:p w14:paraId="09E81E4E" w14:textId="77777777" w:rsidR="00DB1650" w:rsidRPr="00D151D0" w:rsidRDefault="00DB1650" w:rsidP="00DB1650">
      <w:pPr>
        <w:numPr>
          <w:ilvl w:val="0"/>
          <w:numId w:val="2"/>
        </w:numPr>
        <w:spacing w:after="2"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SW alebo softvér 3. strany </w:t>
      </w:r>
      <w:r w:rsidRPr="00D151D0">
        <w:rPr>
          <w:rFonts w:ascii="Arial" w:eastAsia="Calibri" w:hAnsi="Arial" w:cs="Arial"/>
          <w:color w:val="000000"/>
          <w:sz w:val="20"/>
          <w:szCs w:val="20"/>
          <w:lang w:eastAsia="en-GB"/>
        </w:rPr>
        <w:t xml:space="preserve">– je softvérový produkt, ktorého súčasťou  je počítačový program/počítačové programy vrátane dokumentácie a manuálov, a zároveň ktorý tvorí súčasť </w:t>
      </w:r>
    </w:p>
    <w:p w14:paraId="28DF4F95" w14:textId="77777777" w:rsidR="00DB1650" w:rsidRPr="00D151D0" w:rsidRDefault="00DB1650" w:rsidP="00DB1650">
      <w:p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Informačného systému a bol dodaný Poskytovateľom v rámci plnenia tejto Zmluvy </w:t>
      </w:r>
    </w:p>
    <w:p w14:paraId="19FCD847" w14:textId="2BF20F86"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Metodický pokyn pre riadenie IT projektov</w:t>
      </w:r>
      <w:r w:rsidRPr="00D151D0">
        <w:rPr>
          <w:rFonts w:ascii="Arial" w:eastAsia="Calibri" w:hAnsi="Arial" w:cs="Arial"/>
          <w:color w:val="000000"/>
          <w:sz w:val="20"/>
          <w:szCs w:val="20"/>
          <w:lang w:eastAsia="en-GB"/>
        </w:rPr>
        <w:t>“ znamená metodický pokyn Ministerstva financií Slovenskej republiky č. MF/28999/2009-132 pre riadenie IT projektov, resp.</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metodický pokyn, ktorý ho nahradí.  </w:t>
      </w:r>
    </w:p>
    <w:p w14:paraId="1401EAC5" w14:textId="40BCDACA"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Metodika zabezpečenia</w:t>
      </w:r>
      <w:r w:rsidRPr="00D151D0">
        <w:rPr>
          <w:rFonts w:ascii="Arial" w:eastAsia="Calibri" w:hAnsi="Arial" w:cs="Arial"/>
          <w:color w:val="000000"/>
          <w:sz w:val="20"/>
          <w:szCs w:val="20"/>
          <w:lang w:eastAsia="en-GB"/>
        </w:rPr>
        <w:t>“ je dokument špecifikovaný v bode 2.9 tejto SLA Zmluvy, resp.</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dokument, ktorý ho nahradí. </w:t>
      </w:r>
    </w:p>
    <w:p w14:paraId="28984C47"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Obchodný zákonník</w:t>
      </w:r>
      <w:r w:rsidRPr="00D151D0">
        <w:rPr>
          <w:rFonts w:ascii="Arial" w:eastAsia="Calibri" w:hAnsi="Arial" w:cs="Arial"/>
          <w:color w:val="000000"/>
          <w:sz w:val="20"/>
          <w:szCs w:val="20"/>
          <w:lang w:eastAsia="en-GB"/>
        </w:rPr>
        <w:t xml:space="preserve">“ je zákon č. 513/1991 Zb. Obchodný zákonník, v znení neskorších predpisov. </w:t>
      </w:r>
    </w:p>
    <w:p w14:paraId="75B308EC"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Objednávateľ</w:t>
      </w:r>
      <w:r w:rsidRPr="00D151D0">
        <w:rPr>
          <w:rFonts w:ascii="Arial" w:eastAsia="Calibri" w:hAnsi="Arial" w:cs="Arial"/>
          <w:color w:val="000000"/>
          <w:sz w:val="20"/>
          <w:szCs w:val="20"/>
          <w:lang w:eastAsia="en-GB"/>
        </w:rPr>
        <w:t xml:space="preserve">“ je verejný obstarávateľ uvedený v záhlaví tejto SLA Zmluvy.  </w:t>
      </w:r>
    </w:p>
    <w:p w14:paraId="33E80987"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Paušálne služby</w:t>
      </w:r>
      <w:r w:rsidRPr="00D151D0">
        <w:rPr>
          <w:rFonts w:ascii="Arial" w:eastAsia="Calibri" w:hAnsi="Arial" w:cs="Arial"/>
          <w:color w:val="000000"/>
          <w:sz w:val="20"/>
          <w:szCs w:val="20"/>
          <w:lang w:eastAsia="en-GB"/>
        </w:rPr>
        <w:t xml:space="preserve">“ sú služby popísané v bode 3.2 SLA Zmluvy. </w:t>
      </w:r>
    </w:p>
    <w:p w14:paraId="67C24E7E" w14:textId="7AC4CC5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Poskytovateľ</w:t>
      </w:r>
      <w:r w:rsidRPr="00D151D0">
        <w:rPr>
          <w:rFonts w:ascii="Arial" w:eastAsia="Calibri" w:hAnsi="Arial" w:cs="Arial"/>
          <w:color w:val="000000"/>
          <w:sz w:val="20"/>
          <w:szCs w:val="20"/>
          <w:lang w:eastAsia="en-GB"/>
        </w:rPr>
        <w:t>“ je poskytovateľ služieb podpory prevádzky, údržby a rozvoja uvedený v</w:t>
      </w:r>
      <w:r w:rsidR="00DA7D5D"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záhlaví tejto SLA Zmluvy. </w:t>
      </w:r>
    </w:p>
    <w:p w14:paraId="244A186F" w14:textId="04360039"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Oprávnená osoba Objednávateľa</w:t>
      </w:r>
      <w:r w:rsidRPr="00D151D0">
        <w:rPr>
          <w:rFonts w:ascii="Arial" w:eastAsia="Calibri" w:hAnsi="Arial" w:cs="Arial"/>
          <w:color w:val="000000"/>
          <w:sz w:val="20"/>
          <w:szCs w:val="20"/>
          <w:lang w:eastAsia="en-GB"/>
        </w:rPr>
        <w:t xml:space="preserve"> –  zástupca Objednávateľa, ktorého identifikačné údaje, vrátane rozsahu oprávnení oznámi Objednávateľ Poskytovateľovi v zmysle čl. 14  bod 14.4 tejto SLA Zmluvy. Oprávnená osoba Objednávateľa môže byť subjektom, ktorý je Oprávnenou osobou v zmysle </w:t>
      </w:r>
      <w:r w:rsidR="00C404AB" w:rsidRPr="00D151D0">
        <w:rPr>
          <w:rFonts w:ascii="Arial" w:eastAsia="Calibri" w:hAnsi="Arial" w:cs="Arial"/>
          <w:color w:val="000000"/>
          <w:sz w:val="20"/>
          <w:szCs w:val="20"/>
          <w:lang w:eastAsia="en-GB"/>
        </w:rPr>
        <w:t xml:space="preserve">výzvy </w:t>
      </w:r>
      <w:r w:rsidR="00C404AB" w:rsidRPr="00D151D0">
        <w:rPr>
          <w:rFonts w:ascii="Arial" w:hAnsi="Arial"/>
          <w:bCs/>
          <w:sz w:val="20"/>
          <w:szCs w:val="20"/>
        </w:rPr>
        <w:t>č. SK-MIRRI-619-2024-ITI-EFRR</w:t>
      </w:r>
      <w:r w:rsidR="00C404AB" w:rsidRPr="00D151D0">
        <w:rPr>
          <w:rFonts w:ascii="Arial" w:hAnsi="Arial"/>
          <w:sz w:val="20"/>
          <w:szCs w:val="20"/>
        </w:rPr>
        <w:t xml:space="preserve"> </w:t>
      </w:r>
      <w:r w:rsidR="00C404AB" w:rsidRPr="00D151D0">
        <w:rPr>
          <w:rFonts w:ascii="Arial" w:hAnsi="Arial"/>
          <w:bCs/>
          <w:sz w:val="20"/>
          <w:szCs w:val="20"/>
        </w:rPr>
        <w:t>Podpora rozvoja tvorby, spracovania, využívania a prepájania dát v rámci verejnej správy pre inteligentné rozhodovanie, plánovanie a správu, ktorej vyhlasovateľ je Riadiaci orgán PSK - Ministerstvo investícií, regionálneho rozvoja a informatizácie SR.</w:t>
      </w:r>
    </w:p>
    <w:p w14:paraId="499819F0" w14:textId="30B8EEBF"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Oprávnená osoba/Zodpovedná osoba Poskytovateľa</w:t>
      </w:r>
      <w:r w:rsidRPr="00D151D0">
        <w:rPr>
          <w:rFonts w:ascii="Arial" w:eastAsia="Calibri" w:hAnsi="Arial" w:cs="Arial"/>
          <w:color w:val="000000"/>
          <w:sz w:val="20"/>
          <w:szCs w:val="20"/>
          <w:lang w:eastAsia="en-GB"/>
        </w:rPr>
        <w:t xml:space="preserve"> – zástupca Poskytovateľa, ktorého identifikačné údaje, vrátane rozsahu oprávnení oznámi Poskytovateľ Objednávateľovi v</w:t>
      </w:r>
      <w:r w:rsidR="00DA7D5D"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zmysle čl. 14 bod 14.4 tejto SLA Zmluvy. </w:t>
      </w:r>
    </w:p>
    <w:p w14:paraId="6B27EE31" w14:textId="41ABD826"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Služby</w:t>
      </w:r>
      <w:r w:rsidRPr="00D151D0">
        <w:rPr>
          <w:rFonts w:ascii="Arial" w:eastAsia="Calibri" w:hAnsi="Arial" w:cs="Arial"/>
          <w:color w:val="000000"/>
          <w:sz w:val="20"/>
          <w:szCs w:val="20"/>
          <w:lang w:eastAsia="en-GB"/>
        </w:rPr>
        <w:t xml:space="preserve">“ sú Paušálne služby, ktoré pozostávajú zo služieb podpory prevádzky, služby údržby a služby rozvoja Informačného systému v súlade s touto SLA Zmluvou. </w:t>
      </w:r>
    </w:p>
    <w:p w14:paraId="75E9BE1E"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Informačný systém</w:t>
      </w:r>
      <w:r w:rsidRPr="00D151D0">
        <w:rPr>
          <w:rFonts w:ascii="Arial" w:eastAsia="Calibri" w:hAnsi="Arial" w:cs="Arial"/>
          <w:color w:val="000000"/>
          <w:sz w:val="20"/>
          <w:szCs w:val="20"/>
          <w:lang w:eastAsia="en-GB"/>
        </w:rPr>
        <w:t>“ alebo tiež ako „</w:t>
      </w:r>
      <w:r w:rsidRPr="00D151D0">
        <w:rPr>
          <w:rFonts w:ascii="Arial" w:eastAsia="Calibri" w:hAnsi="Arial" w:cs="Arial"/>
          <w:b/>
          <w:color w:val="000000"/>
          <w:sz w:val="20"/>
          <w:szCs w:val="20"/>
          <w:lang w:eastAsia="en-GB"/>
        </w:rPr>
        <w:t>Systém</w:t>
      </w:r>
      <w:r w:rsidRPr="00D151D0">
        <w:rPr>
          <w:rFonts w:ascii="Arial" w:eastAsia="Calibri" w:hAnsi="Arial" w:cs="Arial"/>
          <w:color w:val="000000"/>
          <w:sz w:val="20"/>
          <w:szCs w:val="20"/>
          <w:lang w:eastAsia="en-GB"/>
        </w:rPr>
        <w:t xml:space="preserve">“ je informačný systém, ktorého podpora, údržba a rozvoj je predmetom tejto SLA Zmluvy. </w:t>
      </w:r>
    </w:p>
    <w:p w14:paraId="232F6987"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Autorský zákon</w:t>
      </w:r>
      <w:r w:rsidRPr="00D151D0">
        <w:rPr>
          <w:rFonts w:ascii="Arial" w:eastAsia="Calibri" w:hAnsi="Arial" w:cs="Arial"/>
          <w:color w:val="000000"/>
          <w:sz w:val="20"/>
          <w:szCs w:val="20"/>
          <w:lang w:eastAsia="en-GB"/>
        </w:rPr>
        <w:t xml:space="preserve">“ je zákon č. 185/2015 Z. z., Autorský zákon, v znení neskorších predpisov. </w:t>
      </w:r>
    </w:p>
    <w:p w14:paraId="6CF037C8"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„Vyhláška úradu podpredsedu vlády SR pre investície a informatizáciu č. 85/2020 Z.z.</w:t>
      </w:r>
      <w:r w:rsidRPr="00D151D0">
        <w:rPr>
          <w:rFonts w:ascii="Arial" w:eastAsia="Calibri" w:hAnsi="Arial" w:cs="Arial"/>
          <w:color w:val="000000"/>
          <w:sz w:val="20"/>
          <w:szCs w:val="20"/>
          <w:lang w:eastAsia="en-GB"/>
        </w:rPr>
        <w:t xml:space="preserve">“ je vyhláška Úradu podpredsedu vlády SR pre investície a informatizáciu o riadení projektov </w:t>
      </w:r>
    </w:p>
    <w:p w14:paraId="5698E865" w14:textId="432F1C39"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„Vyhláška úradu podpredsedu vlády SR pre investície a informatizáciu č. 78/2020 Z.z.</w:t>
      </w:r>
      <w:r w:rsidRPr="00D151D0">
        <w:rPr>
          <w:rFonts w:ascii="Arial" w:eastAsia="Calibri" w:hAnsi="Arial" w:cs="Arial"/>
          <w:color w:val="000000"/>
          <w:sz w:val="20"/>
          <w:szCs w:val="20"/>
          <w:lang w:eastAsia="en-GB"/>
        </w:rPr>
        <w:t>“ je vyhláška Úradu podpredsedu vlády SR pre investície a informatizáciu o</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štandardoch pre informačné technológie verejnej správy </w:t>
      </w:r>
    </w:p>
    <w:p w14:paraId="43184488"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„Vyhláška úradu podpredsedu vlády SR pre investície a informatizáciu č. 179/2020 Z.z.</w:t>
      </w:r>
      <w:r w:rsidRPr="00D151D0">
        <w:rPr>
          <w:rFonts w:ascii="Arial" w:eastAsia="Calibri" w:hAnsi="Arial" w:cs="Arial"/>
          <w:color w:val="000000"/>
          <w:sz w:val="20"/>
          <w:szCs w:val="20"/>
          <w:lang w:eastAsia="en-GB"/>
        </w:rPr>
        <w:t xml:space="preserve">“ je vyhláška Úradu podpredsedu vlády SR pre investície a informatizáciu ktorou sa upravuje spôsob kategorizácie a obsah bezpečnostných opatrení ITVS </w:t>
      </w:r>
    </w:p>
    <w:p w14:paraId="1509E715"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Zákon o KB</w:t>
      </w:r>
      <w:r w:rsidRPr="00D151D0">
        <w:rPr>
          <w:rFonts w:ascii="Arial" w:eastAsia="Calibri" w:hAnsi="Arial" w:cs="Arial"/>
          <w:color w:val="000000"/>
          <w:sz w:val="20"/>
          <w:szCs w:val="20"/>
          <w:lang w:eastAsia="en-GB"/>
        </w:rPr>
        <w:t xml:space="preserve">“ znamená zákon č. 69/2018 Z. z., o kybernetickej bezpečnosti a o zmene a doplnení niektorých zákonov, v znení neskorších predpisov. </w:t>
      </w:r>
    </w:p>
    <w:p w14:paraId="37F2C3A8"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Zákon o ITVS</w:t>
      </w:r>
      <w:r w:rsidRPr="00D151D0">
        <w:rPr>
          <w:rFonts w:ascii="Arial" w:eastAsia="Calibri" w:hAnsi="Arial" w:cs="Arial"/>
          <w:color w:val="000000"/>
          <w:sz w:val="20"/>
          <w:szCs w:val="20"/>
          <w:lang w:eastAsia="en-GB"/>
        </w:rPr>
        <w:t xml:space="preserve">“ znamená zákon č. 95/2019 Z. z., o informačných technológiách vo verejnej správe a o zmene a doplnení niektorých zákonov,  v znení neskorších predpisov,  </w:t>
      </w:r>
    </w:p>
    <w:p w14:paraId="7748D241" w14:textId="0B457294"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Zákon o registri partnerov verejného sektora</w:t>
      </w:r>
      <w:r w:rsidRPr="00D151D0">
        <w:rPr>
          <w:rFonts w:ascii="Arial" w:eastAsia="Calibri" w:hAnsi="Arial" w:cs="Arial"/>
          <w:color w:val="000000"/>
          <w:sz w:val="20"/>
          <w:szCs w:val="20"/>
          <w:lang w:eastAsia="en-GB"/>
        </w:rPr>
        <w:t>“ znamená zákon č. 315/2016 Z. z. o</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registri partnerov verejného sektora a o zmene a doplnení niektorých zákonov, v znení neskorších predpisov. </w:t>
      </w:r>
    </w:p>
    <w:p w14:paraId="3FB6F9BB"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Zákon o slobodnom prístupe k informáciám</w:t>
      </w:r>
      <w:r w:rsidRPr="00D151D0">
        <w:rPr>
          <w:rFonts w:ascii="Arial" w:eastAsia="Calibri" w:hAnsi="Arial" w:cs="Arial"/>
          <w:color w:val="000000"/>
          <w:sz w:val="20"/>
          <w:szCs w:val="20"/>
          <w:lang w:eastAsia="en-GB"/>
        </w:rPr>
        <w:t xml:space="preserve">“ je zákon č. 211/2000 Z. z. o slobodnom prístupe k informáciám a o zmene a doplnení niektorých zákonov (zákon o slobode informácií), v znení neskorších predpisov.  </w:t>
      </w:r>
    </w:p>
    <w:p w14:paraId="699746FC" w14:textId="77777777"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Zmluva</w:t>
      </w:r>
      <w:r w:rsidRPr="00D151D0">
        <w:rPr>
          <w:rFonts w:ascii="Arial" w:eastAsia="Calibri" w:hAnsi="Arial" w:cs="Arial"/>
          <w:color w:val="000000"/>
          <w:sz w:val="20"/>
          <w:szCs w:val="20"/>
          <w:lang w:eastAsia="en-GB"/>
        </w:rPr>
        <w:t>“ alebo tiež „</w:t>
      </w:r>
      <w:r w:rsidRPr="00D151D0">
        <w:rPr>
          <w:rFonts w:ascii="Arial" w:eastAsia="Calibri" w:hAnsi="Arial" w:cs="Arial"/>
          <w:b/>
          <w:color w:val="000000"/>
          <w:sz w:val="20"/>
          <w:szCs w:val="20"/>
          <w:lang w:eastAsia="en-GB"/>
        </w:rPr>
        <w:t>SLA Zmluva</w:t>
      </w:r>
      <w:r w:rsidRPr="00D151D0">
        <w:rPr>
          <w:rFonts w:ascii="Arial" w:eastAsia="Calibri" w:hAnsi="Arial" w:cs="Arial"/>
          <w:color w:val="000000"/>
          <w:sz w:val="20"/>
          <w:szCs w:val="20"/>
          <w:lang w:eastAsia="en-GB"/>
        </w:rPr>
        <w:t xml:space="preserve">“ je táto SLA Zmluva o podpore prevádzky, údržbe a rozvoji informačného systému, nazývaná aj servisná alebo prevádzková zmluva </w:t>
      </w:r>
    </w:p>
    <w:p w14:paraId="6B8B1965" w14:textId="3EC0DD39" w:rsidR="00DB1650" w:rsidRPr="00D151D0" w:rsidRDefault="00DB1650" w:rsidP="00DB1650">
      <w:pPr>
        <w:numPr>
          <w:ilvl w:val="0"/>
          <w:numId w:val="2"/>
        </w:numPr>
        <w:spacing w:after="153"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Zmluva o dielo</w:t>
      </w:r>
      <w:r w:rsidRPr="00D151D0">
        <w:rPr>
          <w:rFonts w:ascii="Arial" w:eastAsia="Calibri" w:hAnsi="Arial" w:cs="Arial"/>
          <w:color w:val="000000"/>
          <w:sz w:val="20"/>
          <w:szCs w:val="20"/>
          <w:lang w:eastAsia="en-GB"/>
        </w:rPr>
        <w:t>“ je zmluva uzatvorená medzi Objednávateľom a zhotoviteľom, zo dňa</w:t>
      </w:r>
      <w:r w:rsidR="008E6E4C" w:rsidRPr="00D151D0">
        <w:rPr>
          <w:rFonts w:ascii="Arial" w:eastAsia="Calibri" w:hAnsi="Arial" w:cs="Arial"/>
          <w:color w:val="000000"/>
          <w:sz w:val="20"/>
          <w:szCs w:val="20"/>
          <w:lang w:eastAsia="en-GB"/>
        </w:rPr>
        <w:t xml:space="preserve"> </w:t>
      </w:r>
      <w:r w:rsidR="008E6E4C" w:rsidRPr="00D151D0">
        <w:rPr>
          <w:rFonts w:ascii="Arial" w:eastAsia="Calibri" w:hAnsi="Arial" w:cs="Arial"/>
          <w:b/>
          <w:color w:val="000000"/>
          <w:sz w:val="20"/>
          <w:szCs w:val="20"/>
          <w:lang w:eastAsia="en-GB"/>
        </w:rPr>
        <w:t>.............................</w:t>
      </w:r>
      <w:r w:rsidRPr="00D151D0">
        <w:rPr>
          <w:rFonts w:ascii="Arial" w:eastAsia="Calibri" w:hAnsi="Arial" w:cs="Arial"/>
          <w:color w:val="000000"/>
          <w:sz w:val="20"/>
          <w:szCs w:val="20"/>
          <w:lang w:eastAsia="en-GB"/>
        </w:rPr>
        <w:t xml:space="preserve">, na základe ktorej bol Objednávateľovi dodaný informačný systém. </w:t>
      </w:r>
    </w:p>
    <w:p w14:paraId="525A2E74" w14:textId="77777777" w:rsidR="00DB1650" w:rsidRPr="00D151D0" w:rsidRDefault="00DB1650" w:rsidP="00DB1650">
      <w:pPr>
        <w:numPr>
          <w:ilvl w:val="0"/>
          <w:numId w:val="2"/>
        </w:numPr>
        <w:spacing w:after="521" w:line="248" w:lineRule="auto"/>
        <w:ind w:hanging="39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ZVO</w:t>
      </w:r>
      <w:r w:rsidRPr="00D151D0">
        <w:rPr>
          <w:rFonts w:ascii="Arial" w:eastAsia="Calibri" w:hAnsi="Arial" w:cs="Arial"/>
          <w:color w:val="000000"/>
          <w:sz w:val="20"/>
          <w:szCs w:val="20"/>
          <w:lang w:eastAsia="en-GB"/>
        </w:rPr>
        <w:t xml:space="preserve">“ je zákon č. 343/2015 Z. z. o verejnom obstarávaní a o zmene a doplnení niektorých zákonov, v znení neskorších predpisov. </w:t>
      </w:r>
    </w:p>
    <w:p w14:paraId="68B4EE3B" w14:textId="1813F3FA" w:rsidR="00DB1650" w:rsidRPr="00D151D0" w:rsidRDefault="00DB1650">
      <w:pPr>
        <w:pStyle w:val="Odsekzoznamu"/>
        <w:keepNext/>
        <w:keepLines/>
        <w:numPr>
          <w:ilvl w:val="0"/>
          <w:numId w:val="35"/>
        </w:numPr>
        <w:spacing w:after="240" w:line="240" w:lineRule="auto"/>
        <w:ind w:left="426"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VYHLÁSENIA ZMLUVNÝCH STRÁN </w:t>
      </w:r>
    </w:p>
    <w:p w14:paraId="00244253" w14:textId="5F92E7FA"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vyhlasuje, že je spôsobilý uzatvoriť túto SLA Zmluvu a riadne plniť záväzky z nej vyplývajúce a že sa oboznámil s podkladmi tvoriacimi zadávanú dokumentáciu, vrátane jej príloh, ktoré ustanovujú požiadavky na predmet plnenia tejto SLA Zmluvy.  </w:t>
      </w:r>
    </w:p>
    <w:p w14:paraId="0A112B6B" w14:textId="60E61825"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vyhlasuje, že disponuje všetkými oprávneniami požadovanými príslušnými orgánmi a</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v</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zmysle príslušných právnych predpisov, ako aj kapacitami a odbornými znalosťami nevyhnutnými  na riadnu a včasnú realizáciu predmetu SLA Zmluvy. </w:t>
      </w:r>
    </w:p>
    <w:p w14:paraId="4FBB635D" w14:textId="08AF2A17"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vyhlasuje a zaväzuje sa, že v čase uzatvorenia SLA Zmluvy má splnené povinnosti, ktoré mu vyplývajú v zmysle Zákona o registri partnerov verejného sektora a počas trvania tejto SLA Zmluvy bude udržiavať zápis v tomto registri a riadne plniť všetky povinnosti vyplývajúce pre</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neho zo Zákona o</w:t>
      </w:r>
      <w:r w:rsidR="00DA263F"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registri partnerov verejného sektora a o zmene a doplnení niektorých zákonov. </w:t>
      </w:r>
    </w:p>
    <w:p w14:paraId="4366533C" w14:textId="56665055" w:rsidR="00C404AB"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pre prípad zodpovednosti za škodu spôsobenej pri poskytovaní plnenia podľa tejto SLA Zmluvy  uzatvorí poistnú zmluvu, čo preukazuje Objednávateľovi predložením platnej a účinnej poistnej zmluvy, ktorej predmetom je poistenie zodpovednosti za škodu spôsobenú konaním Poskytovateľa v súvislosti s plnením podľa tejto SLA Zmluvy na poistnú sumu v minimálnom  rozsahu ceny podľa tejto SLA zmluvy. Nepredloženie poistnej zmluvy zakladá </w:t>
      </w:r>
      <w:r w:rsidR="00B95505" w:rsidRPr="00D151D0">
        <w:rPr>
          <w:rFonts w:ascii="Arial" w:eastAsia="Calibri" w:hAnsi="Arial" w:cs="Arial"/>
          <w:color w:val="000000"/>
          <w:sz w:val="20"/>
          <w:szCs w:val="20"/>
          <w:lang w:eastAsia="en-GB"/>
        </w:rPr>
        <w:t xml:space="preserve">oprávnenie </w:t>
      </w:r>
      <w:r w:rsidRPr="00D151D0">
        <w:rPr>
          <w:rFonts w:ascii="Arial" w:eastAsia="Calibri" w:hAnsi="Arial" w:cs="Arial"/>
          <w:color w:val="000000"/>
          <w:sz w:val="20"/>
          <w:szCs w:val="20"/>
          <w:lang w:eastAsia="en-GB"/>
        </w:rPr>
        <w:t>Objednávateľa nepristúpiť k podpisu k SLA Zmluve. Zrušenie poistnej zmluvy bez jej nahradenia inou poistnou zmluvou počas platnosti a účinnosti SLA Zmluvy je podstatným porušením SLA Zmluvy.</w:t>
      </w:r>
    </w:p>
    <w:p w14:paraId="405CC836" w14:textId="7D4683D3"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týmto vyhlasuje, že je orgánom verejnej moci (orgán samosprávy) vzniknutý v  súlade s právnym poriadkom Slovenskej republiky, spĺňa všetky podmienky a požiadavky stanovené v</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tejto SLA Zmluve, je oprávnený a spôsobilý uzatvoriť túto SLA Zmluvu a riadne plniť záväzky v</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nej obsiahnuté.  </w:t>
      </w:r>
    </w:p>
    <w:p w14:paraId="42799BDB" w14:textId="177EAEBF"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podpisom SLA Zmluvy vyhlasuje, že na účely plnenia tejto SLA Zmluvy  Poskytovateľom má zabezpečené programové vybavenie a IT infraštruktúru, a to takým spôsobom, že plnenie povinností Poskytovateľom bude objektívne možné a bude v súlade s preambulou tejto SLA Zmluvy. </w:t>
      </w:r>
    </w:p>
    <w:p w14:paraId="4E5CEB09" w14:textId="6B902508"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prípade rozporu medzi ustanoveniami SLA Zmluvy a dispozitívnymi ustanoveniami všeobecne záväzných právnych predpisov právneho poriadku Slovenskej republiky, platia ustanovenia SLA Zmluvy. V prípade rozporu medzi ustanoveniami SLA Zmluvy a ustanoveniami všeobecne záväzných právnych predpisov právneho poriadku Slovenskej republiky, ktoré je možné dohodou Zmluvných strán vylúčiť, platia ustanovenia SLA Zmluvy a uvedené ustanovenia všeobecne záväzných právnych predpisov právneho poriadku Slovenskej republiky sa považujú za výslovne vylúčené. </w:t>
      </w:r>
    </w:p>
    <w:p w14:paraId="5DB1A73D" w14:textId="04F03360"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vyhlasuje, že obsah SLA Zmluvy je v súlade so všetkými predpismi upravujúcimi činnosť Objednávateľa, najmä s predpismi týkajúcimi sa verejného obstarávania. </w:t>
      </w:r>
    </w:p>
    <w:p w14:paraId="0369A961" w14:textId="2E24B482"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vyhlasuje a zaväzuje sa, že bude dodržiavať bezpečnostné požiadavky špecifikované v</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Metodike pre systematické zabezpečenie organizácií verejnej správy v oblasti informačnej bezpečnosti (dostupná na </w:t>
      </w:r>
      <w:hyperlink r:id="rId8">
        <w:r w:rsidRPr="00D151D0">
          <w:rPr>
            <w:rFonts w:ascii="Arial" w:eastAsia="Calibri" w:hAnsi="Arial" w:cs="Arial"/>
            <w:color w:val="0000FF"/>
            <w:sz w:val="20"/>
            <w:szCs w:val="20"/>
            <w:u w:val="single" w:color="0000FF"/>
            <w:lang w:eastAsia="en-GB"/>
          </w:rPr>
          <w:t>https://www.csirt.gov.sk/doc/MetodikaZabezpeceniaIKT_v2.0.pdf</w:t>
        </w:r>
      </w:hyperlink>
      <w:hyperlink r:id="rId9">
        <w:r w:rsidRPr="00D151D0">
          <w:rPr>
            <w:rFonts w:ascii="Arial" w:eastAsia="Calibri" w:hAnsi="Arial" w:cs="Arial"/>
            <w:color w:val="000000"/>
            <w:sz w:val="20"/>
            <w:szCs w:val="20"/>
            <w:lang w:eastAsia="en-GB"/>
          </w:rPr>
          <w:t>,</w:t>
        </w:r>
      </w:hyperlink>
      <w:r w:rsidRPr="00D151D0">
        <w:rPr>
          <w:rFonts w:ascii="Arial" w:eastAsia="Calibri" w:hAnsi="Arial" w:cs="Arial"/>
          <w:color w:val="000000"/>
          <w:sz w:val="20"/>
          <w:szCs w:val="20"/>
          <w:lang w:eastAsia="en-GB"/>
        </w:rPr>
        <w:t xml:space="preserve"> ďalej ako „</w:t>
      </w:r>
      <w:r w:rsidRPr="00D151D0">
        <w:rPr>
          <w:rFonts w:ascii="Arial" w:eastAsia="Calibri" w:hAnsi="Arial" w:cs="Arial"/>
          <w:b/>
          <w:color w:val="000000"/>
          <w:sz w:val="20"/>
          <w:szCs w:val="20"/>
          <w:lang w:eastAsia="en-GB"/>
        </w:rPr>
        <w:t>Metodika zabezpečenia</w:t>
      </w:r>
      <w:r w:rsidRPr="00D151D0">
        <w:rPr>
          <w:rFonts w:ascii="Arial" w:eastAsia="Calibri" w:hAnsi="Arial" w:cs="Arial"/>
          <w:color w:val="000000"/>
          <w:sz w:val="20"/>
          <w:szCs w:val="20"/>
          <w:lang w:eastAsia="en-GB"/>
        </w:rPr>
        <w:t xml:space="preserve">“), </w:t>
      </w:r>
    </w:p>
    <w:p w14:paraId="07939607" w14:textId="3FE4506F"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vyhlasuje a zaväzuje sa, že umožní Objednávateľovi vykonať audit bezpečnosti Informačného systému na overenie miery dodržiavania bezpečnostných požiadaviek relevantných právnych predpisov a zmluvných požiadaviek. </w:t>
      </w:r>
    </w:p>
    <w:p w14:paraId="11D68D8D" w14:textId="64B96E27" w:rsidR="00C404AB"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vyhlasuje a zaväzuje sa, že prijme opatrenia na zabezpečenie nápravy zistení z</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auditu bezpečnosti Informačného systému.</w:t>
      </w:r>
    </w:p>
    <w:p w14:paraId="4783CA35" w14:textId="77777777" w:rsidR="00C404AB" w:rsidRPr="00D151D0" w:rsidRDefault="00C404AB" w:rsidP="00C404AB">
      <w:pPr>
        <w:spacing w:after="120" w:line="247" w:lineRule="auto"/>
        <w:jc w:val="both"/>
        <w:rPr>
          <w:rFonts w:ascii="Arial" w:eastAsia="Calibri" w:hAnsi="Arial" w:cs="Arial"/>
          <w:color w:val="000000"/>
          <w:sz w:val="20"/>
          <w:szCs w:val="20"/>
          <w:lang w:eastAsia="en-GB"/>
        </w:rPr>
      </w:pPr>
    </w:p>
    <w:p w14:paraId="4EC3199D" w14:textId="533567E5"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ÚČEL A PREDMET ZMLUVY </w:t>
      </w:r>
    </w:p>
    <w:p w14:paraId="2DBA7C8B" w14:textId="0846409A"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Účelom tejto SLA Zmluvy je zabezpečenie služieb technickej podpory softvérového riešenia úprav, údržby a rozvoja Informačného systému, za účelom zabezpečenia jeho riadnej prevádzkyschopnosti a úprav funkcionalít tak, aby mohla byť zabezpečená sústavná interoperabilita so všetkými informačnými systémami, s ktorými je Informačný systém integrovaný. </w:t>
      </w:r>
    </w:p>
    <w:p w14:paraId="6648B889" w14:textId="44F3DDB5" w:rsidR="00DB1650" w:rsidRPr="00D151D0" w:rsidRDefault="00DB1650">
      <w:pPr>
        <w:pStyle w:val="Odsekzoznamu"/>
        <w:numPr>
          <w:ilvl w:val="1"/>
          <w:numId w:val="35"/>
        </w:numPr>
        <w:spacing w:after="12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sa zaväzuje poskytnúť Objednávateľovi v rozsahu a za podmienok tejto SLA Zmluvy služby technickej podpory prevádzky, údržby a rozvoja Informačného Systému v nasledovnom rozsahu: </w:t>
      </w:r>
    </w:p>
    <w:p w14:paraId="0EDC4A05" w14:textId="77777777" w:rsidR="00DB1650"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poskytovanie služieb servisného hotline, </w:t>
      </w:r>
    </w:p>
    <w:p w14:paraId="34106B06" w14:textId="77777777" w:rsidR="00DB1650"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podpora pri realizácii prevádzkových zásahov (podpora prevádzky systému),  </w:t>
      </w:r>
    </w:p>
    <w:p w14:paraId="74E68A69" w14:textId="77777777" w:rsidR="00DB1650"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realizácia pravidelných preventívnych zásahov (profylaktika a monitoring), </w:t>
      </w:r>
    </w:p>
    <w:p w14:paraId="4B58D80D" w14:textId="77777777" w:rsidR="00DB1650"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realizácia servisných zásahov (riešenie incidentov) v prípade nefunkčnosti Informačného systému alebo jeho komponentov,  </w:t>
      </w:r>
    </w:p>
    <w:p w14:paraId="2A6558F2" w14:textId="77777777" w:rsidR="00DB1650"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realizácia servisných zásahov podľa požiadaviek (riešenie požiadaviek na zmenu konfigurácie), </w:t>
      </w:r>
    </w:p>
    <w:p w14:paraId="3B4E3CB0" w14:textId="77777777" w:rsidR="004C0858"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ďalšie dodávky, činnosti a práce nevyhnutné pre zachovanie funkčnosti a</w:t>
      </w:r>
      <w:r w:rsidR="00865094"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prevádzkyschopnosti</w:t>
      </w:r>
      <w:r w:rsidR="00865094"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Informačného systému, ktoré nie sú výslovne stanovené ako povinnosť Objednávateľa,</w:t>
      </w:r>
    </w:p>
    <w:p w14:paraId="05363433" w14:textId="7FFE496F" w:rsidR="00DB1650" w:rsidRPr="00D151D0" w:rsidRDefault="00DB1650" w:rsidP="001B309E">
      <w:pPr>
        <w:numPr>
          <w:ilvl w:val="0"/>
          <w:numId w:val="3"/>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podpora pri realizácii rozvojových zásahov (riešenie požiadaviek na rozvoj UX</w:t>
      </w:r>
      <w:r w:rsidR="00865094" w:rsidRPr="00D151D0">
        <w:rPr>
          <w:rFonts w:ascii="Arial" w:eastAsia="Calibri" w:hAnsi="Arial" w:cs="Arial"/>
          <w:color w:val="000000"/>
          <w:sz w:val="20"/>
          <w:szCs w:val="20"/>
          <w:lang w:eastAsia="en-GB"/>
        </w:rPr>
        <w:t xml:space="preserve"> </w:t>
      </w:r>
      <w:r w:rsidR="001B309E" w:rsidRPr="00D151D0">
        <w:rPr>
          <w:rFonts w:ascii="Arial" w:eastAsia="Calibri" w:hAnsi="Arial" w:cs="Arial"/>
          <w:color w:val="000000"/>
          <w:sz w:val="20"/>
          <w:szCs w:val="20"/>
          <w:lang w:eastAsia="en-GB"/>
        </w:rPr>
        <w:t>s</w:t>
      </w:r>
      <w:r w:rsidRPr="00D151D0">
        <w:rPr>
          <w:rFonts w:ascii="Arial" w:eastAsia="Calibri" w:hAnsi="Arial" w:cs="Arial"/>
          <w:color w:val="000000"/>
          <w:sz w:val="20"/>
          <w:szCs w:val="20"/>
          <w:lang w:eastAsia="en-GB"/>
        </w:rPr>
        <w:t>lužieb) (ďalej ako „</w:t>
      </w:r>
      <w:r w:rsidRPr="00D151D0">
        <w:rPr>
          <w:rFonts w:ascii="Arial" w:eastAsia="Calibri" w:hAnsi="Arial" w:cs="Arial"/>
          <w:b/>
          <w:color w:val="000000"/>
          <w:sz w:val="20"/>
          <w:szCs w:val="20"/>
          <w:lang w:eastAsia="en-GB"/>
        </w:rPr>
        <w:t>Paušálne služby</w:t>
      </w:r>
      <w:r w:rsidRPr="00D151D0">
        <w:rPr>
          <w:rFonts w:ascii="Arial" w:eastAsia="Calibri" w:hAnsi="Arial" w:cs="Arial"/>
          <w:color w:val="000000"/>
          <w:sz w:val="20"/>
          <w:szCs w:val="20"/>
          <w:lang w:eastAsia="en-GB"/>
        </w:rPr>
        <w:t xml:space="preserve">“). </w:t>
      </w:r>
    </w:p>
    <w:p w14:paraId="0B7D4992" w14:textId="77777777" w:rsidR="00DB1650" w:rsidRPr="00D151D0" w:rsidRDefault="00DB1650" w:rsidP="00C404AB">
      <w:pPr>
        <w:numPr>
          <w:ilvl w:val="1"/>
          <w:numId w:val="4"/>
        </w:numPr>
        <w:spacing w:after="240" w:line="240" w:lineRule="auto"/>
        <w:ind w:left="425" w:hanging="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Podrobná špecifikácia obsahu a rozsahu Paušálnych služieb je uvedená v Prílohe č. 1 tejto SLA Zmluvy.  </w:t>
      </w:r>
    </w:p>
    <w:p w14:paraId="3C47E452" w14:textId="77777777" w:rsidR="00DB1650" w:rsidRPr="00D151D0" w:rsidRDefault="00DB1650" w:rsidP="00C404AB">
      <w:pPr>
        <w:numPr>
          <w:ilvl w:val="1"/>
          <w:numId w:val="4"/>
        </w:numPr>
        <w:spacing w:after="120" w:line="240" w:lineRule="auto"/>
        <w:ind w:left="425" w:hanging="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Podrobne špecifikované štandardy pre poskytovanie Služieb obsahujúce najmä: </w:t>
      </w:r>
    </w:p>
    <w:p w14:paraId="2D0EF84E" w14:textId="77777777" w:rsidR="00DB1650" w:rsidRPr="00D151D0" w:rsidRDefault="00DB1650" w:rsidP="001B309E">
      <w:pPr>
        <w:numPr>
          <w:ilvl w:val="0"/>
          <w:numId w:val="5"/>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metodiky riadenia a požadované SLA parametre, </w:t>
      </w:r>
    </w:p>
    <w:p w14:paraId="32588BFF" w14:textId="77777777" w:rsidR="00DB1650" w:rsidRPr="00D151D0" w:rsidRDefault="00DB1650" w:rsidP="001B309E">
      <w:pPr>
        <w:numPr>
          <w:ilvl w:val="0"/>
          <w:numId w:val="5"/>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štandardy pre release a deployment manažment, </w:t>
      </w:r>
    </w:p>
    <w:p w14:paraId="09FF904E" w14:textId="77777777" w:rsidR="00DB1650" w:rsidRPr="00D151D0" w:rsidRDefault="00DB1650" w:rsidP="001B309E">
      <w:pPr>
        <w:numPr>
          <w:ilvl w:val="0"/>
          <w:numId w:val="5"/>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štandardy pre dokumentáciu, </w:t>
      </w:r>
    </w:p>
    <w:p w14:paraId="2C4FAB92" w14:textId="77777777" w:rsidR="00DB1650" w:rsidRPr="00D151D0" w:rsidRDefault="00DB1650" w:rsidP="001B309E">
      <w:pPr>
        <w:numPr>
          <w:ilvl w:val="0"/>
          <w:numId w:val="5"/>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štandardy pre testovanie, </w:t>
      </w:r>
    </w:p>
    <w:p w14:paraId="0775D277" w14:textId="77777777" w:rsidR="00DB1650" w:rsidRPr="00D151D0" w:rsidRDefault="00DB1650" w:rsidP="001B309E">
      <w:pPr>
        <w:numPr>
          <w:ilvl w:val="0"/>
          <w:numId w:val="5"/>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štandardy pre systém riadenia kvality, alebo </w:t>
      </w:r>
    </w:p>
    <w:p w14:paraId="4E17CB36" w14:textId="2E111730" w:rsidR="00DB1650" w:rsidRPr="00D151D0" w:rsidRDefault="00DB1650" w:rsidP="001B309E">
      <w:pPr>
        <w:numPr>
          <w:ilvl w:val="0"/>
          <w:numId w:val="5"/>
        </w:num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iné obdobné štandardy ako sú uvedené pod písmenami a) až e) vyššie, sú uvedené v Prílohe č. </w:t>
      </w:r>
      <w:r w:rsidR="00DD7DD9" w:rsidRPr="00D151D0">
        <w:rPr>
          <w:rFonts w:ascii="Arial" w:eastAsia="Calibri" w:hAnsi="Arial" w:cs="Arial"/>
          <w:color w:val="000000"/>
          <w:sz w:val="20"/>
          <w:szCs w:val="20"/>
          <w:lang w:eastAsia="en-GB"/>
        </w:rPr>
        <w:t>2</w:t>
      </w:r>
      <w:r w:rsidRPr="00D151D0">
        <w:rPr>
          <w:rFonts w:ascii="Arial" w:eastAsia="Calibri" w:hAnsi="Arial" w:cs="Arial"/>
          <w:color w:val="000000"/>
          <w:sz w:val="20"/>
          <w:szCs w:val="20"/>
          <w:lang w:eastAsia="en-GB"/>
        </w:rPr>
        <w:t xml:space="preserve"> tejto SLA Zmluvy.  </w:t>
      </w:r>
    </w:p>
    <w:p w14:paraId="01DBC85D" w14:textId="7BD058A8" w:rsidR="00DB1650" w:rsidRPr="00D151D0" w:rsidRDefault="00DB1650" w:rsidP="00C404AB">
      <w:pPr>
        <w:pStyle w:val="Odsekzoznamu"/>
        <w:numPr>
          <w:ilvl w:val="1"/>
          <w:numId w:val="4"/>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sa touto SLA Zmluvou zaväzuje zaplatiť Poskytovateľovi dohodnutú sumu za riadne a včas poskytnuté Služby. Podmienky určenia a výšku sumy zodpovedajúcej cene za Služby v</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zmysle tejto SLA Zmluvy upravuje článok 9 SLA Zmluvy. </w:t>
      </w:r>
    </w:p>
    <w:p w14:paraId="67A240EB" w14:textId="77777777" w:rsidR="00DB1650" w:rsidRPr="00D151D0" w:rsidRDefault="00DB1650" w:rsidP="00C404AB">
      <w:pPr>
        <w:pStyle w:val="Odsekzoznamu"/>
        <w:numPr>
          <w:ilvl w:val="1"/>
          <w:numId w:val="4"/>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Súčasťou plnenia Poskytovateľa podľa tejto SLA Zmluvy je i poskytnutie užívacích oprávnení ku všetkým častiam Informačného systému, ktoré dodá či upraví Poskytovateľ na základe tejto SLA Zmluvy a ktoré požívajú ochranu podľa Autorského zákona v platnom znení, a to v rozsahu špecifikovanom v tejto SLA Zmluve. </w:t>
      </w:r>
    </w:p>
    <w:p w14:paraId="56A16CDC" w14:textId="5085D3AF" w:rsidR="00DB1650" w:rsidRPr="00D151D0" w:rsidRDefault="00DB1650" w:rsidP="00C404AB">
      <w:pPr>
        <w:pStyle w:val="Odsekzoznamu"/>
        <w:numPr>
          <w:ilvl w:val="1"/>
          <w:numId w:val="4"/>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sa zaväzuje poskytnúť Poskytovateľovi súčinnosť, ktorá je nevyhnutná pre</w:t>
      </w:r>
      <w:r w:rsidR="00C404A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poskytnutie Služieb, a to v rozsahu, ktorý je výslovne uvedený v Prílohe č. 1 tejto SLA zmluvy. </w:t>
      </w:r>
    </w:p>
    <w:p w14:paraId="05EED372" w14:textId="77777777" w:rsidR="00194570" w:rsidRPr="00D151D0" w:rsidRDefault="00194570" w:rsidP="00194570">
      <w:pPr>
        <w:spacing w:after="240" w:line="240" w:lineRule="auto"/>
        <w:jc w:val="both"/>
        <w:rPr>
          <w:rFonts w:ascii="Arial" w:eastAsia="Calibri" w:hAnsi="Arial" w:cs="Arial"/>
          <w:color w:val="000000"/>
          <w:sz w:val="20"/>
          <w:szCs w:val="20"/>
          <w:lang w:eastAsia="en-GB"/>
        </w:rPr>
      </w:pPr>
    </w:p>
    <w:p w14:paraId="0FAD483A" w14:textId="49DE7C5B"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MIESTO A TERMÍN POSKYTOVANIA SLUŽIEB </w:t>
      </w:r>
    </w:p>
    <w:p w14:paraId="5B1453FF" w14:textId="2E01D277" w:rsidR="0019457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Ak sa Zmluvné strany nedohodnú inak, miestom poskytovania Služieb je sídlo Objednávateľa, a ak to technické podmienky umožňujú a ak sa Zmluvné strany na tom dohodnú, Poskytovateľ môže poskytovať Služby aj prostredníctvom vzdialeného prístupu. Poskytovateľ je povinný rešpektovať všetky bezpečnostné, organizačné a technické opatrenia a ďalšie relevantné predpisy Objednávateľa spojené s prácou v priestoroch Objednávateľa i s prístupom k informačným technológiám a sieti Objednávateľa, ktoré Objednávateľ poskytol Poskytovateľovi v súlade s</w:t>
      </w:r>
      <w:r w:rsidR="00CC13B7"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článkom 8 SLA Zmluvy.</w:t>
      </w:r>
    </w:p>
    <w:p w14:paraId="526295CC" w14:textId="43F3BF5D" w:rsidR="0019457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povinný poskytovať Paušálne služby mesačne, v rámci časového pokrytia, ktoré je detailne vymedzené v Prílohe č. </w:t>
      </w:r>
      <w:r w:rsidR="00DD7DD9" w:rsidRPr="00D151D0">
        <w:rPr>
          <w:rFonts w:ascii="Arial" w:eastAsia="Calibri" w:hAnsi="Arial" w:cs="Arial"/>
          <w:color w:val="000000"/>
          <w:sz w:val="20"/>
          <w:szCs w:val="20"/>
          <w:lang w:eastAsia="en-GB"/>
        </w:rPr>
        <w:t>3</w:t>
      </w:r>
      <w:r w:rsidRPr="00D151D0">
        <w:rPr>
          <w:rFonts w:ascii="Arial" w:eastAsia="Calibri" w:hAnsi="Arial" w:cs="Arial"/>
          <w:color w:val="000000"/>
          <w:sz w:val="20"/>
          <w:szCs w:val="20"/>
          <w:lang w:eastAsia="en-GB"/>
        </w:rPr>
        <w:t xml:space="preserve"> tejto SLA Zmluvy. V prípade oneskorenia poskytnutia Paušálnych služieb, ktoré nebude spôsobené zavinením Poskytovateľa, sa lehota na plnenie primerane predĺži dohodou oboch Zmluvných strán, najmenej však o dobu omeškania nezavineného Poskytovateľom.</w:t>
      </w:r>
    </w:p>
    <w:p w14:paraId="16265B68" w14:textId="3BDE6D19"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ak Poskytovateľ po prijatí písomnej záväznej objednávky Objednávateľa nezačne dodávanú službu do 7 kalendárnych dní realizovať bude takéto konanie zo strany Poskytovateľa považované za podstatné porušenie SLA Zmluvy.</w:t>
      </w:r>
    </w:p>
    <w:p w14:paraId="6E94028E" w14:textId="77777777" w:rsidR="00194570" w:rsidRPr="00D151D0" w:rsidRDefault="00194570" w:rsidP="00194570">
      <w:pPr>
        <w:spacing w:after="240" w:line="240" w:lineRule="auto"/>
        <w:jc w:val="both"/>
        <w:rPr>
          <w:rFonts w:ascii="Arial" w:eastAsia="Calibri" w:hAnsi="Arial" w:cs="Arial"/>
          <w:color w:val="000000"/>
          <w:sz w:val="20"/>
          <w:szCs w:val="20"/>
          <w:lang w:eastAsia="en-GB"/>
        </w:rPr>
      </w:pPr>
    </w:p>
    <w:p w14:paraId="588D5D5A" w14:textId="477E3003"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RIEŠENIE INCIDENTOV </w:t>
      </w:r>
    </w:p>
    <w:p w14:paraId="424324DB" w14:textId="133A3AE7" w:rsidR="00DB1650" w:rsidRPr="00D151D0" w:rsidRDefault="00DB1650">
      <w:pPr>
        <w:pStyle w:val="Odsekzoznamu"/>
        <w:numPr>
          <w:ilvl w:val="1"/>
          <w:numId w:val="35"/>
        </w:numPr>
        <w:spacing w:after="153"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Pri poskytovaní Služieb môže dôjsť k výskytu Incidentov, ktoré sa podľa miery závažnosti delia na: </w:t>
      </w:r>
    </w:p>
    <w:p w14:paraId="30B4565B" w14:textId="77777777" w:rsidR="00DA263F" w:rsidRPr="00D151D0" w:rsidRDefault="00DB1650" w:rsidP="00194570">
      <w:pPr>
        <w:keepNext/>
        <w:keepLines/>
        <w:spacing w:after="138" w:line="261" w:lineRule="auto"/>
        <w:ind w:firstLine="426"/>
        <w:outlineLvl w:val="0"/>
        <w:rPr>
          <w:rFonts w:ascii="Arial" w:eastAsia="Calibri" w:hAnsi="Arial" w:cs="Arial"/>
          <w:b/>
          <w:color w:val="000000"/>
          <w:sz w:val="20"/>
          <w:szCs w:val="20"/>
          <w:lang w:eastAsia="en-GB"/>
        </w:rPr>
      </w:pPr>
      <w:r w:rsidRPr="00D151D0">
        <w:rPr>
          <w:rFonts w:ascii="Arial" w:eastAsia="Calibri" w:hAnsi="Arial" w:cs="Arial"/>
          <w:color w:val="000000"/>
          <w:sz w:val="20"/>
          <w:szCs w:val="20"/>
          <w:lang w:eastAsia="en-GB"/>
        </w:rPr>
        <w:t>a)</w:t>
      </w:r>
      <w:r w:rsidRPr="00D151D0">
        <w:rPr>
          <w:rFonts w:ascii="Arial" w:eastAsia="Arial" w:hAnsi="Arial" w:cs="Arial"/>
          <w:color w:val="000000"/>
          <w:sz w:val="20"/>
          <w:szCs w:val="20"/>
          <w:lang w:eastAsia="en-GB"/>
        </w:rPr>
        <w:t xml:space="preserve"> </w:t>
      </w:r>
      <w:r w:rsidRPr="00D151D0">
        <w:rPr>
          <w:rFonts w:ascii="Arial" w:eastAsia="Calibri" w:hAnsi="Arial" w:cs="Arial"/>
          <w:b/>
          <w:color w:val="000000"/>
          <w:sz w:val="20"/>
          <w:szCs w:val="20"/>
          <w:lang w:eastAsia="en-GB"/>
        </w:rPr>
        <w:t xml:space="preserve">Bežné incidenty, </w:t>
      </w:r>
    </w:p>
    <w:p w14:paraId="24E9B343" w14:textId="1F523B29" w:rsidR="00DB1650" w:rsidRPr="00D151D0" w:rsidRDefault="00DB1650" w:rsidP="00194570">
      <w:pPr>
        <w:keepNext/>
        <w:keepLines/>
        <w:spacing w:after="138" w:line="261" w:lineRule="auto"/>
        <w:ind w:firstLine="426"/>
        <w:outlineLvl w:val="0"/>
        <w:rPr>
          <w:rFonts w:ascii="Arial" w:eastAsia="Calibri" w:hAnsi="Arial" w:cs="Arial"/>
          <w:b/>
          <w:color w:val="000000"/>
          <w:sz w:val="20"/>
          <w:szCs w:val="20"/>
          <w:lang w:eastAsia="en-GB"/>
        </w:rPr>
      </w:pPr>
      <w:r w:rsidRPr="00D151D0">
        <w:rPr>
          <w:rFonts w:ascii="Arial" w:eastAsia="Calibri" w:hAnsi="Arial" w:cs="Arial"/>
          <w:color w:val="000000"/>
          <w:sz w:val="20"/>
          <w:szCs w:val="20"/>
          <w:lang w:eastAsia="en-GB"/>
        </w:rPr>
        <w:t>b)</w:t>
      </w:r>
      <w:r w:rsidRPr="00D151D0">
        <w:rPr>
          <w:rFonts w:ascii="Arial" w:eastAsia="Arial" w:hAnsi="Arial" w:cs="Arial"/>
          <w:color w:val="000000"/>
          <w:sz w:val="20"/>
          <w:szCs w:val="20"/>
          <w:lang w:eastAsia="en-GB"/>
        </w:rPr>
        <w:t xml:space="preserve"> </w:t>
      </w:r>
      <w:r w:rsidRPr="00D151D0">
        <w:rPr>
          <w:rFonts w:ascii="Arial" w:eastAsia="Calibri" w:hAnsi="Arial" w:cs="Arial"/>
          <w:b/>
          <w:color w:val="000000"/>
          <w:sz w:val="20"/>
          <w:szCs w:val="20"/>
          <w:lang w:eastAsia="en-GB"/>
        </w:rPr>
        <w:t xml:space="preserve">Kritické incidenty,  </w:t>
      </w:r>
    </w:p>
    <w:p w14:paraId="348ED2AE" w14:textId="77777777" w:rsidR="00DB1650" w:rsidRPr="00D151D0" w:rsidRDefault="00DB1650" w:rsidP="00194570">
      <w:pPr>
        <w:spacing w:after="138" w:line="261" w:lineRule="auto"/>
        <w:ind w:firstLine="426"/>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c)</w:t>
      </w:r>
      <w:r w:rsidRPr="00D151D0">
        <w:rPr>
          <w:rFonts w:ascii="Arial" w:eastAsia="Arial" w:hAnsi="Arial" w:cs="Arial"/>
          <w:color w:val="000000"/>
          <w:sz w:val="20"/>
          <w:szCs w:val="20"/>
          <w:lang w:eastAsia="en-GB"/>
        </w:rPr>
        <w:t xml:space="preserve"> </w:t>
      </w:r>
      <w:r w:rsidRPr="00D151D0">
        <w:rPr>
          <w:rFonts w:ascii="Arial" w:eastAsia="Calibri" w:hAnsi="Arial" w:cs="Arial"/>
          <w:b/>
          <w:color w:val="000000"/>
          <w:sz w:val="20"/>
          <w:szCs w:val="20"/>
          <w:lang w:eastAsia="en-GB"/>
        </w:rPr>
        <w:t xml:space="preserve">Nekritické incidenty. </w:t>
      </w:r>
    </w:p>
    <w:p w14:paraId="66351FAC" w14:textId="1C001076" w:rsidR="00DB1650" w:rsidRPr="00D151D0" w:rsidRDefault="00DB1650">
      <w:pPr>
        <w:pStyle w:val="Odsekzoznamu"/>
        <w:numPr>
          <w:ilvl w:val="1"/>
          <w:numId w:val="35"/>
        </w:numPr>
        <w:spacing w:before="240"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Bezpečnostné incidenty sa považujú za Kritické incidenty, a to aj v prípade, ak závažnosť incidentu nemá vplyv na obvyklú funkčnosť Systému, alebo ak nedosahuje intenzity Kritického incidentu.</w:t>
      </w:r>
    </w:p>
    <w:p w14:paraId="039B9623" w14:textId="0EABBBE5" w:rsidR="004A2D0A" w:rsidRPr="00D151D0" w:rsidRDefault="00DB1650">
      <w:pPr>
        <w:pStyle w:val="Odsekzoznamu"/>
        <w:numPr>
          <w:ilvl w:val="1"/>
          <w:numId w:val="35"/>
        </w:numPr>
        <w:spacing w:before="240"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Poskytovateľ sa zaväzuje dodržať pri riešení Incidentov</w:t>
      </w:r>
      <w:r w:rsidRPr="00D151D0">
        <w:rPr>
          <w:rFonts w:ascii="Arial" w:eastAsia="Calibri" w:hAnsi="Arial" w:cs="Arial"/>
          <w:color w:val="000000"/>
          <w:sz w:val="20"/>
          <w:szCs w:val="20"/>
          <w:lang w:eastAsia="en-GB"/>
        </w:rPr>
        <w:t xml:space="preserve"> </w:t>
      </w:r>
      <w:r w:rsidRPr="00D151D0">
        <w:rPr>
          <w:rFonts w:ascii="Arial" w:eastAsia="Calibri" w:hAnsi="Arial" w:cs="Arial"/>
          <w:b/>
          <w:color w:val="000000"/>
          <w:sz w:val="20"/>
          <w:szCs w:val="20"/>
          <w:lang w:eastAsia="en-GB"/>
        </w:rPr>
        <w:t xml:space="preserve">reakčné doby </w:t>
      </w:r>
      <w:r w:rsidRPr="00D151D0">
        <w:rPr>
          <w:rFonts w:ascii="Arial" w:eastAsia="Calibri" w:hAnsi="Arial" w:cs="Arial"/>
          <w:color w:val="000000"/>
          <w:sz w:val="20"/>
          <w:szCs w:val="20"/>
          <w:lang w:eastAsia="en-GB"/>
        </w:rPr>
        <w:t xml:space="preserve">podľa klasifikácie incidentov. Reakčné doby sú uvedené v Prílohe č. </w:t>
      </w:r>
      <w:r w:rsidR="00DD7DD9" w:rsidRPr="00D151D0">
        <w:rPr>
          <w:rFonts w:ascii="Arial" w:eastAsia="Calibri" w:hAnsi="Arial" w:cs="Arial"/>
          <w:color w:val="000000"/>
          <w:sz w:val="20"/>
          <w:szCs w:val="20"/>
          <w:lang w:eastAsia="en-GB"/>
        </w:rPr>
        <w:t>2</w:t>
      </w:r>
      <w:r w:rsidRPr="00D151D0">
        <w:rPr>
          <w:rFonts w:ascii="Arial" w:eastAsia="Calibri" w:hAnsi="Arial" w:cs="Arial"/>
          <w:color w:val="000000"/>
          <w:sz w:val="20"/>
          <w:szCs w:val="20"/>
          <w:lang w:eastAsia="en-GB"/>
        </w:rPr>
        <w:t xml:space="preserve"> tejto Zmluvy. </w:t>
      </w:r>
      <w:r w:rsidR="00D039E6" w:rsidRPr="00D151D0">
        <w:rPr>
          <w:rFonts w:ascii="Arial" w:eastAsia="Calibri" w:hAnsi="Arial" w:cs="Arial"/>
          <w:color w:val="000000"/>
          <w:sz w:val="20"/>
          <w:szCs w:val="20"/>
          <w:lang w:eastAsia="en-GB"/>
        </w:rPr>
        <w:t>Nedodržanie reakčnej doby pri</w:t>
      </w:r>
      <w:r w:rsidR="00194570" w:rsidRPr="00D151D0">
        <w:rPr>
          <w:rFonts w:ascii="Arial" w:eastAsia="Calibri" w:hAnsi="Arial" w:cs="Arial"/>
          <w:color w:val="000000"/>
          <w:sz w:val="20"/>
          <w:szCs w:val="20"/>
          <w:lang w:eastAsia="en-GB"/>
        </w:rPr>
        <w:t> </w:t>
      </w:r>
      <w:r w:rsidR="00D039E6" w:rsidRPr="00D151D0">
        <w:rPr>
          <w:rFonts w:ascii="Arial" w:eastAsia="Calibri" w:hAnsi="Arial" w:cs="Arial"/>
          <w:color w:val="000000"/>
          <w:sz w:val="20"/>
          <w:szCs w:val="20"/>
          <w:lang w:eastAsia="en-GB"/>
        </w:rPr>
        <w:t xml:space="preserve">riešení incidentu  uvedenej v Prílohe č. </w:t>
      </w:r>
      <w:r w:rsidR="00DD7DD9" w:rsidRPr="00D151D0">
        <w:rPr>
          <w:rFonts w:ascii="Arial" w:eastAsia="Calibri" w:hAnsi="Arial" w:cs="Arial"/>
          <w:color w:val="000000"/>
          <w:sz w:val="20"/>
          <w:szCs w:val="20"/>
          <w:lang w:eastAsia="en-GB"/>
        </w:rPr>
        <w:t>2</w:t>
      </w:r>
      <w:r w:rsidR="00D039E6" w:rsidRPr="00D151D0">
        <w:rPr>
          <w:rFonts w:ascii="Arial" w:eastAsia="Calibri" w:hAnsi="Arial" w:cs="Arial"/>
          <w:color w:val="000000"/>
          <w:sz w:val="20"/>
          <w:szCs w:val="20"/>
          <w:lang w:eastAsia="en-GB"/>
        </w:rPr>
        <w:t xml:space="preserve"> je považované za podstatné porušenie zmluvy</w:t>
      </w:r>
      <w:r w:rsidR="004A2D0A" w:rsidRPr="00D151D0">
        <w:rPr>
          <w:rFonts w:ascii="Arial" w:eastAsia="Calibri" w:hAnsi="Arial" w:cs="Arial"/>
          <w:color w:val="000000"/>
          <w:sz w:val="20"/>
          <w:szCs w:val="20"/>
          <w:lang w:eastAsia="en-GB"/>
        </w:rPr>
        <w:t>.</w:t>
      </w:r>
    </w:p>
    <w:p w14:paraId="07060030" w14:textId="0D0FAE8D" w:rsidR="00DB1650" w:rsidRPr="00D151D0" w:rsidRDefault="00DB1650">
      <w:pPr>
        <w:pStyle w:val="Odsekzoznamu"/>
        <w:numPr>
          <w:ilvl w:val="1"/>
          <w:numId w:val="35"/>
        </w:numPr>
        <w:spacing w:before="240"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sa zaväzuje v súčinnosti s technickou podporou Objednávateľa incidenty riešiť až do</w:t>
      </w:r>
      <w:r w:rsidR="0019457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ich trvalého vyriešenia, alebo ak nie je objektívne možné incident bez zbytočného odkladu trvale vyriešiť do zabezpečenia dočasného režimu funkčnosti Informačného systému (funkcia a plánovaná použiteľnosť Informačného systému je odlišná od požiadaviek a funkčnej špecifikácie, avšak táto odlišnosť nemá podstatný vplyv na pôvodne plánované využitie Informačného systému) vytvorením náhradného postupu alebo dočasného riešenia. </w:t>
      </w:r>
    </w:p>
    <w:p w14:paraId="0C41ED3C" w14:textId="15892ABE" w:rsidR="00DB1650" w:rsidRPr="00D151D0" w:rsidRDefault="00DB1650">
      <w:pPr>
        <w:numPr>
          <w:ilvl w:val="1"/>
          <w:numId w:val="6"/>
        </w:numPr>
        <w:spacing w:line="261" w:lineRule="auto"/>
        <w:ind w:left="426"/>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Poskytovateľ sa zaväzuje odstrániť incidenty v zmysle ich klasifikácie </w:t>
      </w:r>
      <w:r w:rsidRPr="00D151D0">
        <w:rPr>
          <w:rFonts w:ascii="Arial" w:eastAsia="Calibri" w:hAnsi="Arial" w:cs="Arial"/>
          <w:color w:val="000000"/>
          <w:sz w:val="20"/>
          <w:szCs w:val="20"/>
          <w:lang w:eastAsia="en-GB"/>
        </w:rPr>
        <w:t xml:space="preserve">najneskôr do času uvedeného v Prílohe č. </w:t>
      </w:r>
      <w:r w:rsidR="00DD7DD9" w:rsidRPr="00D151D0">
        <w:rPr>
          <w:rFonts w:ascii="Arial" w:eastAsia="Calibri" w:hAnsi="Arial" w:cs="Arial"/>
          <w:color w:val="000000"/>
          <w:sz w:val="20"/>
          <w:szCs w:val="20"/>
          <w:lang w:eastAsia="en-GB"/>
        </w:rPr>
        <w:t>2</w:t>
      </w:r>
      <w:r w:rsidRPr="00D151D0">
        <w:rPr>
          <w:rFonts w:ascii="Arial" w:eastAsia="Calibri" w:hAnsi="Arial" w:cs="Arial"/>
          <w:color w:val="000000"/>
          <w:sz w:val="20"/>
          <w:szCs w:val="20"/>
          <w:lang w:eastAsia="en-GB"/>
        </w:rPr>
        <w:t xml:space="preserve"> Zmluvy.</w:t>
      </w:r>
      <w:r w:rsidRPr="00D151D0">
        <w:rPr>
          <w:rFonts w:ascii="Arial" w:eastAsia="Calibri" w:hAnsi="Arial" w:cs="Arial"/>
          <w:b/>
          <w:color w:val="000000"/>
          <w:sz w:val="20"/>
          <w:szCs w:val="20"/>
          <w:lang w:eastAsia="en-GB"/>
        </w:rPr>
        <w:t xml:space="preserve"> </w:t>
      </w:r>
      <w:r w:rsidR="007E3CD8" w:rsidRPr="00D151D0">
        <w:rPr>
          <w:rFonts w:ascii="Arial" w:eastAsia="Calibri" w:hAnsi="Arial" w:cs="Arial"/>
          <w:b/>
          <w:color w:val="000000"/>
          <w:sz w:val="20"/>
          <w:szCs w:val="20"/>
          <w:lang w:eastAsia="en-GB"/>
        </w:rPr>
        <w:t xml:space="preserve">Neodstránenie incidentu v čase uvedenom v Prílohe č. </w:t>
      </w:r>
      <w:r w:rsidR="00DD7DD9" w:rsidRPr="00D151D0">
        <w:rPr>
          <w:rFonts w:ascii="Arial" w:eastAsia="Calibri" w:hAnsi="Arial" w:cs="Arial"/>
          <w:b/>
          <w:color w:val="000000"/>
          <w:sz w:val="20"/>
          <w:szCs w:val="20"/>
          <w:lang w:eastAsia="en-GB"/>
        </w:rPr>
        <w:t>2</w:t>
      </w:r>
      <w:r w:rsidR="007E3CD8" w:rsidRPr="00D151D0">
        <w:rPr>
          <w:rFonts w:ascii="Arial" w:eastAsia="Calibri" w:hAnsi="Arial" w:cs="Arial"/>
          <w:b/>
          <w:color w:val="000000"/>
          <w:sz w:val="20"/>
          <w:szCs w:val="20"/>
          <w:lang w:eastAsia="en-GB"/>
        </w:rPr>
        <w:t xml:space="preserve"> je považované za podstatné porušenie zmluvy.</w:t>
      </w:r>
    </w:p>
    <w:p w14:paraId="5836C853" w14:textId="13B1B70E" w:rsidR="00DB1650" w:rsidRPr="00D151D0" w:rsidRDefault="00DB1650">
      <w:pPr>
        <w:numPr>
          <w:ilvl w:val="1"/>
          <w:numId w:val="6"/>
        </w:numPr>
        <w:spacing w:after="153" w:line="248"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Požiadavky na riešenie incidentov je Objednávateľ povinný nahlasovať  prostredníctvom informačného systému pre správu požiadaviek a následne aj e-</w:t>
      </w:r>
      <w:r w:rsidR="00DA263F" w:rsidRPr="00D151D0">
        <w:rPr>
          <w:rFonts w:ascii="Arial" w:eastAsia="Calibri" w:hAnsi="Arial" w:cs="Arial"/>
          <w:color w:val="000000"/>
          <w:sz w:val="20"/>
          <w:szCs w:val="20"/>
          <w:lang w:eastAsia="en-GB"/>
        </w:rPr>
        <w:noBreakHyphen/>
      </w:r>
      <w:r w:rsidRPr="00D151D0">
        <w:rPr>
          <w:rFonts w:ascii="Arial" w:eastAsia="Calibri" w:hAnsi="Arial" w:cs="Arial"/>
          <w:color w:val="000000"/>
          <w:sz w:val="20"/>
          <w:szCs w:val="20"/>
          <w:lang w:eastAsia="en-GB"/>
        </w:rPr>
        <w:t xml:space="preserve">mailom (potvrdzujúcim nahlásený incident). Zoznam osôb oprávnených pre nahlásenie požiadavky na riešenie incidentu zo strany Objednávateľa a ich kontaktné údaje sa Oprávnená osoba Objednávateľa zaväzuje dodať Poskytovateľovi v písomnej forme listinne do 10 dní od nadobudnutia účinnosti tejto SLA Zmluvy; každú zmenu týchto osôb je Objednávateľ povinný bezodkladne nahlásiť Poskytovateľovi písomne listinne alebo e-mailom. </w:t>
      </w:r>
    </w:p>
    <w:p w14:paraId="48AFF477" w14:textId="1CC5FFBB" w:rsidR="00DB1650" w:rsidRPr="00D151D0" w:rsidRDefault="00DB1650">
      <w:pPr>
        <w:numPr>
          <w:ilvl w:val="1"/>
          <w:numId w:val="6"/>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príjem požiadavky Objednávateľa na riešenie incidentu potvrdiť, v</w:t>
      </w:r>
      <w:r w:rsidR="0019457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opačnom prípade je Objednávateľ povinný využiť iný spôsob kontaktovania Poskytovateľa. Poskytovateľ sa zaväzuje pri riešení incidentov postupovať nasledovne: </w:t>
      </w:r>
    </w:p>
    <w:p w14:paraId="21424AAE" w14:textId="77777777" w:rsidR="00DB1650" w:rsidRPr="00D151D0" w:rsidRDefault="00DB1650">
      <w:pPr>
        <w:numPr>
          <w:ilvl w:val="0"/>
          <w:numId w:val="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telefonicky sa spojí s technickou podporou Objednávateľa, </w:t>
      </w:r>
    </w:p>
    <w:p w14:paraId="0737B9B3" w14:textId="77777777" w:rsidR="00DB1650" w:rsidRPr="00D151D0" w:rsidRDefault="00DB1650">
      <w:pPr>
        <w:numPr>
          <w:ilvl w:val="0"/>
          <w:numId w:val="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prípade potreby je schopný okamžite sa vzdialene pripojiť na infraštruktúru Objednávateľa, </w:t>
      </w:r>
    </w:p>
    <w:p w14:paraId="7FDBBC40" w14:textId="0D144B4F" w:rsidR="00DB1650" w:rsidRPr="00D151D0" w:rsidRDefault="00DB1650">
      <w:pPr>
        <w:numPr>
          <w:ilvl w:val="0"/>
          <w:numId w:val="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potreby je schopný osobne sa dostaviť do priestorov organizačných jednotiek a prevádzok Objednávateľa.</w:t>
      </w:r>
    </w:p>
    <w:p w14:paraId="4FF7F04A" w14:textId="77777777" w:rsidR="00194570" w:rsidRPr="00D151D0" w:rsidRDefault="00194570" w:rsidP="00194570">
      <w:pPr>
        <w:spacing w:after="0" w:line="240" w:lineRule="auto"/>
        <w:ind w:left="425"/>
        <w:jc w:val="both"/>
        <w:rPr>
          <w:rFonts w:ascii="Arial" w:eastAsia="Calibri" w:hAnsi="Arial" w:cs="Arial"/>
          <w:color w:val="000000"/>
          <w:sz w:val="20"/>
          <w:szCs w:val="20"/>
          <w:lang w:eastAsia="en-GB"/>
        </w:rPr>
      </w:pPr>
    </w:p>
    <w:p w14:paraId="2BD1D43E" w14:textId="409D522A"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AKCEPTÁCIA SLUŽIEB </w:t>
      </w:r>
    </w:p>
    <w:p w14:paraId="2BC82511" w14:textId="445D9A44"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predloží dokumentáciu k Paušálnym službám, ktorých rozsah zodpovedá bodu 3.2 SLA Zmluvy Objednávateľovi ešte pred podpísaním SLA Zmluvy, k akceptácií rozsahu v akom sa Paušálne služby budú poskytovať dochádza dňom podpisu SLA zmluvy Zmluvnými stranami.  </w:t>
      </w:r>
    </w:p>
    <w:p w14:paraId="3842CF26" w14:textId="01229634"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je oprávnený pred podpisom SLA Zmluvy Zmluvnými stranami zaslať pripomienky k</w:t>
      </w:r>
      <w:r w:rsidR="00DA263F"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dokumentácií Paušálnych služieb a rozsahu v akom budú poskytované najneskôr 10 kalendárnych dní pred podpisom SLA zmluvy Zmluvnými stranami. Poskytovateľ je povinný v</w:t>
      </w:r>
      <w:r w:rsidR="0019457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lehote do podpisu SLA Zmluvy Zmluvnými stranami, pripomienky zapracovať alebo odmietnuť ich zapracovanie, pričom záverečnú podobu Paušálnych služieb vrátane rozsahu a mier</w:t>
      </w:r>
      <w:r w:rsidR="00993941">
        <w:rPr>
          <w:rFonts w:ascii="Arial" w:eastAsia="Calibri" w:hAnsi="Arial" w:cs="Arial"/>
          <w:color w:val="000000"/>
          <w:sz w:val="20"/>
          <w:szCs w:val="20"/>
          <w:lang w:eastAsia="en-GB"/>
        </w:rPr>
        <w:t>y</w:t>
      </w:r>
      <w:r w:rsidRPr="00D151D0">
        <w:rPr>
          <w:rFonts w:ascii="Arial" w:eastAsia="Calibri" w:hAnsi="Arial" w:cs="Arial"/>
          <w:color w:val="000000"/>
          <w:sz w:val="20"/>
          <w:szCs w:val="20"/>
          <w:lang w:eastAsia="en-GB"/>
        </w:rPr>
        <w:t xml:space="preserve"> ich poskytovanie potvrdia Zmluvné strany podpisom SLA Zmluvy.  </w:t>
      </w:r>
    </w:p>
    <w:p w14:paraId="7611B3B4" w14:textId="57908761"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povinný odovzdať predkladanú dokumentáciu k poskytovaným Paušálnym službám v elektronickej forme na </w:t>
      </w:r>
      <w:r w:rsidR="00411D2D" w:rsidRPr="00D151D0">
        <w:rPr>
          <w:rFonts w:ascii="Arial" w:eastAsia="Calibri" w:hAnsi="Arial" w:cs="Arial"/>
          <w:color w:val="000000"/>
          <w:sz w:val="20"/>
          <w:szCs w:val="20"/>
          <w:lang w:eastAsia="en-GB"/>
        </w:rPr>
        <w:t xml:space="preserve">USB </w:t>
      </w:r>
      <w:r w:rsidRPr="00D151D0">
        <w:rPr>
          <w:rFonts w:ascii="Arial" w:eastAsia="Calibri" w:hAnsi="Arial" w:cs="Arial"/>
          <w:color w:val="000000"/>
          <w:sz w:val="20"/>
          <w:szCs w:val="20"/>
          <w:lang w:eastAsia="en-GB"/>
        </w:rPr>
        <w:t xml:space="preserve">nosiči v čase akceptácie Paušálnych služieb a v prípade potreby a požiadavky Objednávateľa aj v jednom vyhotovení v písomnej forme. </w:t>
      </w:r>
    </w:p>
    <w:p w14:paraId="2027E47F" w14:textId="7C484B57"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Vyhodnotenie poskytnutých Paušálnych služieb Poskytovateľom spolu so zoznamom Paušálnych služieb poskytnutých za kalendárny mesiac odovzdá Poskytovateľ písomne prostredníctvom protokolu o poskytnutých paušálnych službách do 10. – ho dňa nasledujúceho kalendárneho mesiaca. Porušenie tejto povinnosti je nepodstatným porušením SLA zmluvy. </w:t>
      </w:r>
    </w:p>
    <w:p w14:paraId="1D4BB3B4" w14:textId="6F69E9FD"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ZÁRUKA A ODSTRAŇOVANIE VÁD </w:t>
      </w:r>
    </w:p>
    <w:p w14:paraId="7C39B3B7" w14:textId="5F592E9E"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sa zaväzuje pri akceptácii Služieb preukázať a zdokumentovať, či bola požadovaná Služba odovzdaná riadne a včas a v súlade s účelom, cieľom a funkcionalitou Informačného systému, ktoré sa týka.  </w:t>
      </w:r>
    </w:p>
    <w:p w14:paraId="5835874B" w14:textId="2C442068" w:rsidR="0019457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ak v rámci tejto SLA Zmluvy bude dodané také plnenie, ktorého výsledkom bude Autorské dielo v súlade s čl. 10 a 11 tejto Zmluvy, platí že Poskytovateľ zodpovedá, že také dielo je čase dodania diela bez vád. V takom prípade Poskytovateľ poskytuje záruku po dobu</w:t>
      </w:r>
      <w:r w:rsidR="00194570" w:rsidRPr="00D151D0">
        <w:rPr>
          <w:rFonts w:ascii="Arial" w:eastAsia="Calibri" w:hAnsi="Arial" w:cs="Arial"/>
          <w:color w:val="000000"/>
          <w:sz w:val="20"/>
          <w:szCs w:val="20"/>
          <w:lang w:eastAsia="en-GB"/>
        </w:rPr>
        <w:t xml:space="preserve"> šesťdesiat (</w:t>
      </w:r>
      <w:r w:rsidR="00411D2D" w:rsidRPr="00D151D0">
        <w:rPr>
          <w:rFonts w:ascii="Arial" w:eastAsia="Calibri" w:hAnsi="Arial" w:cs="Arial"/>
          <w:color w:val="000000"/>
          <w:sz w:val="20"/>
          <w:szCs w:val="20"/>
          <w:lang w:eastAsia="en-GB"/>
        </w:rPr>
        <w:t>60</w:t>
      </w:r>
      <w:r w:rsidR="00194570" w:rsidRPr="00D151D0">
        <w:rPr>
          <w:rFonts w:ascii="Arial" w:eastAsia="Calibri" w:hAnsi="Arial" w:cs="Arial"/>
          <w:color w:val="000000"/>
          <w:sz w:val="20"/>
          <w:szCs w:val="20"/>
          <w:lang w:eastAsia="en-GB"/>
        </w:rPr>
        <w:t>)</w:t>
      </w:r>
      <w:r w:rsidR="00411D2D"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 xml:space="preserve">mesiacov odo dňa podpísania akceptačného protokolu o odovzdaní a prevzatí predmetu plnenia SLA Zmluvy (diela) alebo jeho časti , s výnimkou prípadov ak  vada vznikla v dôsledku  externých faktorov alebo konaním Oprávnenej osoby Objednávateľa alebo ním splnomocnenou osobou alebo tretími stranami. </w:t>
      </w:r>
    </w:p>
    <w:p w14:paraId="691F2189" w14:textId="4EDFA543"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ak dôjde počas  platnosti a účinnosti SLA zmluvy,  k obmedzeniu, narušeniu prevádzky Informačného systému alebo k prerušeniu jeho funkcií alebo funkcií potrebných pre</w:t>
      </w:r>
      <w:r w:rsidR="0019457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riadne fungovanie a interoperabilitu s inými informačnými  systémami, Poskytovateľ je povinný postupovať v súlade s čl. 5 tejto SLA Zmluvy  v lehote v </w:t>
      </w:r>
      <w:r w:rsidR="00652BF5"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závislosti od toho o aký druh incidentu v konkrétnom prípade ide, a to od okamihu oznámenia incidentu Objednávateľom. Podľa klasifikácie incidentu sa bude odvíjať doba neutralizácie a trvalého vyriešenia incidentu</w:t>
      </w:r>
      <w:r w:rsidR="006644B9"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 xml:space="preserve">úrovne A,B alebo C), a v takom prípade sa budú práva a povinnosti zmluvných strán v súvislosti s takou vadou riadiť touto SLA zmluvou. Záručná doba zo Zmluvy o dielo a záručná doba z SLA Zmluvy majú rozdielny právny základ a ich plynutie je rozdielne.  </w:t>
      </w:r>
    </w:p>
    <w:p w14:paraId="6A5686B1" w14:textId="3B24BE52"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PRÁVA A POVINNOSTI ZMLUVNÝCH STRÁN </w:t>
      </w:r>
    </w:p>
    <w:p w14:paraId="147A3328" w14:textId="46D9BB95" w:rsidR="00DB1650" w:rsidRPr="00D151D0" w:rsidRDefault="00DB1650">
      <w:pPr>
        <w:pStyle w:val="Odsekzoznamu"/>
        <w:numPr>
          <w:ilvl w:val="1"/>
          <w:numId w:val="35"/>
        </w:numPr>
        <w:tabs>
          <w:tab w:val="center" w:pos="868"/>
          <w:tab w:val="center" w:pos="2624"/>
        </w:tabs>
        <w:spacing w:after="153" w:line="248" w:lineRule="auto"/>
        <w:ind w:left="426" w:hanging="426"/>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sa zaväzuje:  </w:t>
      </w:r>
    </w:p>
    <w:p w14:paraId="12D69121" w14:textId="5DCA05BF" w:rsidR="00DB1650" w:rsidRPr="00D151D0" w:rsidRDefault="00DB1650">
      <w:pPr>
        <w:numPr>
          <w:ilvl w:val="0"/>
          <w:numId w:val="8"/>
        </w:numPr>
        <w:spacing w:after="2"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poskytnúť Poskytovateľovi všetku potrebnú súčinnosť pri poskytovaní Služieb podľa navrhovaného spôsobu a postupu poskytnutia Služieb; a zaistiť súčinnosť tretích osôb spolupracujúcich s Objednávateľom, ak je taká súčinnosť potrebná pre riadne a včasné plnenie záväzkov Poskytovateľa podľa tejto SLA Zmluvy, v rozsahu, ktorý je výslovne uvedený v Prílohe č. 1 tejto SLA Zmluvy; </w:t>
      </w:r>
    </w:p>
    <w:p w14:paraId="4C8A6678" w14:textId="77777777" w:rsidR="00DB1650" w:rsidRPr="00D151D0" w:rsidRDefault="00DB1650">
      <w:pPr>
        <w:numPr>
          <w:ilvl w:val="0"/>
          <w:numId w:val="8"/>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zabezpečiť Poskytovateľovi v primeranom rozsahu potrebné informácie a prípadné konzultácie k súčasnému technologickému postupu, ak bude Objednávateľ takými informáciami disponovať a tieto budú nevyhnutné na poskytovanie Služieb, </w:t>
      </w:r>
    </w:p>
    <w:p w14:paraId="7489EE5F" w14:textId="77777777" w:rsidR="00DB1650" w:rsidRPr="00D151D0" w:rsidRDefault="00DB1650">
      <w:pPr>
        <w:numPr>
          <w:ilvl w:val="0"/>
          <w:numId w:val="8"/>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 predpokladu dodržania bezpečnostných a prípadných ďalších predpisov Objednávateľa zabezpečiť pre Poskytovateľa poverenia, na základe ktorých bude môcť získavať informácie na dohodnutých miestach, </w:t>
      </w:r>
    </w:p>
    <w:p w14:paraId="61FA7610" w14:textId="4689C891" w:rsidR="00DB1650" w:rsidRPr="00D151D0" w:rsidRDefault="00DB1650">
      <w:pPr>
        <w:numPr>
          <w:ilvl w:val="0"/>
          <w:numId w:val="8"/>
        </w:numPr>
        <w:spacing w:after="2"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za predpokladu dodržania bezpečnostných a prípadných ďalších predpisov Objednávateľa sprístupniť priestory, technickú, komunikačnú a systémovú infraštruktúru pre poskytovanie Služieb podľa tejto SLA Zmluvy a podľa potreby vzdialeného prístupu dohodnutou technológiou a zabezpečiť Poskytovateľovi na jeho žiadosť včas prístup ku všetkým zariadeniam, ku ktorým je jeho prístup potrebný pre poskytnutie Služieb, vrátane zdrojov energie, elektronickej komunikačnej siete, vrátane vzdialeného prístupu, atď. v</w:t>
      </w:r>
      <w:r w:rsidR="00845E29"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rozsahu nevyhnutnom pre riadne poskytnutie Služby, pričom náklady tohto prístupu, energií atď. bude znášať Objednávateľ.</w:t>
      </w:r>
      <w:r w:rsidR="00323613"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 xml:space="preserve">Náklady na prevádzku komunikačnej linky pre vzdialený prístup bude hradiť </w:t>
      </w:r>
      <w:r w:rsidR="00D6532F" w:rsidRPr="00D151D0">
        <w:rPr>
          <w:rFonts w:ascii="Arial" w:eastAsia="Calibri" w:hAnsi="Arial" w:cs="Arial"/>
          <w:color w:val="000000"/>
          <w:sz w:val="20"/>
          <w:szCs w:val="20"/>
          <w:lang w:eastAsia="en-GB"/>
        </w:rPr>
        <w:t>Objednávateľ</w:t>
      </w:r>
      <w:r w:rsidRPr="00D151D0">
        <w:rPr>
          <w:rFonts w:ascii="Arial" w:eastAsia="Calibri" w:hAnsi="Arial" w:cs="Arial"/>
          <w:color w:val="000000"/>
          <w:sz w:val="20"/>
          <w:szCs w:val="20"/>
          <w:lang w:eastAsia="en-GB"/>
        </w:rPr>
        <w:t xml:space="preserve">, </w:t>
      </w:r>
    </w:p>
    <w:p w14:paraId="6090225F" w14:textId="51032647" w:rsidR="00DB1650" w:rsidRPr="00D151D0" w:rsidRDefault="00DB1650">
      <w:pPr>
        <w:numPr>
          <w:ilvl w:val="0"/>
          <w:numId w:val="8"/>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zabezpečiť v nevyhnutnom rozsahu prítomnosť Oprávnenej osoby Objednávateľa – v</w:t>
      </w:r>
      <w:r w:rsidR="00845E29"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mieste plnenia u Objednávateľa na splnenie záväzku Poskytovateľa v zmysle tejto SLA Zmluvy, </w:t>
      </w:r>
    </w:p>
    <w:p w14:paraId="14837932" w14:textId="77777777" w:rsidR="00DB1650" w:rsidRPr="00D151D0" w:rsidRDefault="00DB1650">
      <w:pPr>
        <w:numPr>
          <w:ilvl w:val="0"/>
          <w:numId w:val="8"/>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zabezpečiť odborných garantov pre jednotlivé problémové oblasti s potrebnými kompetenciami pre rozhodovanie a bezodkladne oznámiť Poskytovateľovi akúkoľvek zmenu garantov a kontaktných osôb, </w:t>
      </w:r>
    </w:p>
    <w:p w14:paraId="12CD2F1C" w14:textId="37C25786" w:rsidR="00DB1650" w:rsidRPr="00D151D0" w:rsidRDefault="00DB1650">
      <w:pPr>
        <w:numPr>
          <w:ilvl w:val="0"/>
          <w:numId w:val="8"/>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zabezpečiť Poskytovateľovi všetky prípadné relevantné legislatívne, metodické, koncepčné, dokumentačné, normatívne a ďalšie materiály a dokumenty vzťahujúce sa k</w:t>
      </w:r>
      <w:r w:rsidR="00845E29"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problematike Systému, ak bude Objednávateľ takými informáciami disponovať, to však len za predpokladu, že Poskytovateľ nemá k takýmto materiálom sám prístup a len v</w:t>
      </w:r>
      <w:r w:rsidR="00845E29"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rozsahu, v akom si tento prístup nevie Poskytovateľ zabezpečiť sám. </w:t>
      </w:r>
    </w:p>
    <w:p w14:paraId="649504A2" w14:textId="1026AF8D" w:rsidR="00DB1650" w:rsidRPr="00D151D0" w:rsidRDefault="00DB1650">
      <w:pPr>
        <w:pStyle w:val="Odsekzoznamu"/>
        <w:numPr>
          <w:ilvl w:val="1"/>
          <w:numId w:val="35"/>
        </w:numPr>
        <w:tabs>
          <w:tab w:val="center" w:pos="868"/>
          <w:tab w:val="center" w:pos="2597"/>
        </w:tabs>
        <w:spacing w:after="153" w:line="248" w:lineRule="auto"/>
        <w:ind w:left="426" w:hanging="426"/>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sa zaväzuje:  </w:t>
      </w:r>
    </w:p>
    <w:p w14:paraId="7AC145BE" w14:textId="77777777" w:rsidR="00323613" w:rsidRPr="00D151D0" w:rsidRDefault="00DB1650">
      <w:pPr>
        <w:numPr>
          <w:ilvl w:val="0"/>
          <w:numId w:val="9"/>
        </w:numPr>
        <w:spacing w:after="240" w:line="240" w:lineRule="auto"/>
        <w:ind w:left="1162"/>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poskytovať Služby riadne, včas a v súlade s požiadavkami Objednávateľa uvedenými v</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tejto SLA Zmluve,  </w:t>
      </w:r>
    </w:p>
    <w:p w14:paraId="4EE4E373" w14:textId="29FD7013" w:rsidR="00323613" w:rsidRPr="00D151D0" w:rsidRDefault="00DB1650">
      <w:pPr>
        <w:numPr>
          <w:ilvl w:val="0"/>
          <w:numId w:val="9"/>
        </w:numPr>
        <w:spacing w:after="240" w:line="240" w:lineRule="auto"/>
        <w:ind w:left="1162"/>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neodkladne písomne informovať Objednávateľa o každom prípadnom omeškaní či iných skutočnostiach, ktoré by mohli ohroziť riadne a včasné poskytovanie Služieb,</w:t>
      </w:r>
    </w:p>
    <w:p w14:paraId="362DDFCD" w14:textId="541D193C" w:rsidR="00323613" w:rsidRPr="00D151D0" w:rsidRDefault="00DB1650">
      <w:pPr>
        <w:numPr>
          <w:ilvl w:val="0"/>
          <w:numId w:val="9"/>
        </w:numPr>
        <w:spacing w:after="240" w:line="240" w:lineRule="auto"/>
        <w:ind w:left="1162"/>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pravidelne, v lehotách a spôsobom dohodnutým s Objednávateľom Objednávateľa informovať o</w:t>
      </w:r>
      <w:r w:rsidR="00845E29"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poskytovaní Paušálnych služieb a vždy po skončení kalendárneho mesiaca predložiť evidenciu vykonanej činnosti za určené obdobie (vrátane pracovných výkazov pracovníkov, zamestnancov Poskytovateľa plniacich povinnosti v zmysle Zmluvy) vo</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vzťahu ku všetkým poskytnutým Službám,</w:t>
      </w:r>
    </w:p>
    <w:p w14:paraId="6B9F290A" w14:textId="524DC062" w:rsidR="00DB1650" w:rsidRPr="00D151D0" w:rsidRDefault="00DB1650">
      <w:pPr>
        <w:numPr>
          <w:ilvl w:val="0"/>
          <w:numId w:val="9"/>
        </w:numPr>
        <w:spacing w:after="240" w:line="240" w:lineRule="auto"/>
        <w:ind w:left="1162"/>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niesť zodpovednosť za vzniknutú škodu spôsobenú Objednávateľovi porušením svojich povinností vyplývajúcich z tejto SLA Zmluvy a/alebo príslušných právnych predpisov v</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zmysle tejto SLA Zmluvy. </w:t>
      </w:r>
    </w:p>
    <w:p w14:paraId="53F64A9C" w14:textId="5FE9C5BB" w:rsidR="00DB1650" w:rsidRPr="00D151D0" w:rsidRDefault="00DB1650">
      <w:pPr>
        <w:pStyle w:val="Odsekzoznamu"/>
        <w:numPr>
          <w:ilvl w:val="1"/>
          <w:numId w:val="35"/>
        </w:numPr>
        <w:spacing w:after="521"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Porušenie povinností podľa článku 8 SLA Zmluvy s výnimkou bodu 8.2 písm. a) sa považuje za</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nepodstatné porušenie SLA Zmluvy.</w:t>
      </w:r>
    </w:p>
    <w:p w14:paraId="6D840649" w14:textId="77777777" w:rsidR="00323613" w:rsidRPr="00D151D0" w:rsidRDefault="00323613" w:rsidP="00323613">
      <w:pPr>
        <w:pStyle w:val="Odsekzoznamu"/>
        <w:spacing w:after="521" w:line="248" w:lineRule="auto"/>
        <w:ind w:left="426"/>
        <w:jc w:val="both"/>
        <w:rPr>
          <w:rFonts w:ascii="Arial" w:eastAsia="Calibri" w:hAnsi="Arial" w:cs="Arial"/>
          <w:color w:val="000000"/>
          <w:sz w:val="20"/>
          <w:szCs w:val="20"/>
          <w:lang w:eastAsia="en-GB"/>
        </w:rPr>
      </w:pPr>
    </w:p>
    <w:p w14:paraId="2A9924C1" w14:textId="6C886EF0"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CENA A PLATOBNÉ PODMIENKY </w:t>
      </w:r>
    </w:p>
    <w:p w14:paraId="0FAA1B3A" w14:textId="77777777"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je povinný zaplatiť Poskytovateľovi za Služby poskytnuté na základe tejto SLA Zmluvy cenu dojednanú v zmysle zákona č. 18/1996 Z. z. o cenách v znení neskorších predpisov za: </w:t>
      </w:r>
      <w:r w:rsidRPr="00D151D0">
        <w:rPr>
          <w:rFonts w:ascii="Arial" w:eastAsia="Calibri" w:hAnsi="Arial" w:cs="Arial"/>
          <w:color w:val="000000"/>
          <w:sz w:val="20"/>
          <w:szCs w:val="20"/>
          <w:u w:val="single" w:color="000000"/>
          <w:lang w:eastAsia="en-GB"/>
        </w:rPr>
        <w:t>Paušálne služby</w:t>
      </w:r>
      <w:r w:rsidRPr="00D151D0">
        <w:rPr>
          <w:rFonts w:ascii="Arial" w:eastAsia="Calibri" w:hAnsi="Arial" w:cs="Arial"/>
          <w:color w:val="000000"/>
          <w:sz w:val="20"/>
          <w:szCs w:val="20"/>
          <w:lang w:eastAsia="en-GB"/>
        </w:rPr>
        <w:t xml:space="preserve"> vo výške </w:t>
      </w:r>
      <w:r w:rsidR="00323613" w:rsidRPr="00D151D0">
        <w:rPr>
          <w:rFonts w:ascii="Arial" w:eastAsia="Calibri" w:hAnsi="Arial" w:cs="Arial"/>
          <w:b/>
          <w:bCs/>
          <w:color w:val="000000"/>
          <w:sz w:val="20"/>
          <w:szCs w:val="20"/>
          <w:highlight w:val="yellow"/>
          <w:lang w:eastAsia="en-GB"/>
        </w:rPr>
        <w:t>.................</w:t>
      </w:r>
      <w:r w:rsidR="006B4036" w:rsidRPr="00D151D0">
        <w:rPr>
          <w:rFonts w:ascii="Arial" w:eastAsia="Calibri" w:hAnsi="Arial" w:cs="Arial"/>
          <w:b/>
          <w:color w:val="000000"/>
          <w:sz w:val="20"/>
          <w:szCs w:val="20"/>
          <w:highlight w:val="yellow"/>
          <w:lang w:eastAsia="en-GB"/>
        </w:rPr>
        <w:t>... EUR</w:t>
      </w:r>
      <w:r w:rsidR="006B4036"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 xml:space="preserve">(slovom: </w:t>
      </w:r>
      <w:r w:rsidR="006B4036" w:rsidRPr="00D151D0">
        <w:rPr>
          <w:rFonts w:ascii="Arial" w:eastAsia="Calibri" w:hAnsi="Arial" w:cs="Arial"/>
          <w:color w:val="000000"/>
          <w:sz w:val="20"/>
          <w:szCs w:val="20"/>
          <w:highlight w:val="yellow"/>
          <w:lang w:eastAsia="en-GB"/>
        </w:rPr>
        <w:t>.</w:t>
      </w:r>
      <w:r w:rsidR="00323613" w:rsidRPr="00D151D0">
        <w:rPr>
          <w:rFonts w:ascii="Arial" w:eastAsia="Calibri" w:hAnsi="Arial" w:cs="Arial"/>
          <w:color w:val="000000"/>
          <w:sz w:val="20"/>
          <w:szCs w:val="20"/>
          <w:highlight w:val="yellow"/>
          <w:lang w:eastAsia="en-GB"/>
        </w:rPr>
        <w:t>........................</w:t>
      </w:r>
      <w:r w:rsidR="006B4036" w:rsidRPr="00D151D0">
        <w:rPr>
          <w:rFonts w:ascii="Arial" w:eastAsia="Calibri" w:hAnsi="Arial" w:cs="Arial"/>
          <w:color w:val="000000"/>
          <w:sz w:val="20"/>
          <w:szCs w:val="20"/>
          <w:highlight w:val="yellow"/>
          <w:lang w:eastAsia="en-GB"/>
        </w:rPr>
        <w:t>..</w:t>
      </w:r>
      <w:r w:rsidR="006B4036"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eur) bez DPH mesačne;</w:t>
      </w:r>
    </w:p>
    <w:p w14:paraId="569C0374" w14:textId="77777777"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sa zaväzuje uhradiť cenu za Služby, ku ktorej bude pripočítaná DPH v</w:t>
      </w:r>
      <w:r w:rsidR="00845E29"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zmysle platných právnych predpisov.</w:t>
      </w:r>
    </w:p>
    <w:p w14:paraId="13101E53" w14:textId="7D5878AA"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oprávnený fakturovať cenu podľa bodu 9.1a) SLA Zmluvy mesačne za</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každý kalendárny mesiac v posledný deň mesiaca, za ktorý boli Paušálne služby poskytnuté. Prvá faktúra za poskytované Paušálne služby za obdobie od dátumu začatia poskytovania Paušálnych služieb po začiatok nasledujúceho kalendárneho mesiaca bude obsahovať pomernú časť ceny za</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Paušálne služby pripadajúce na počet kalendárnych dní za obdobie poskytovania Paušálnych služieb do konca príslušného kalendárneho mesiaca.</w:t>
      </w:r>
    </w:p>
    <w:p w14:paraId="6629AAC6" w14:textId="77777777"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Splatnosť faktúr je 30 dní odo dňa ich doručenia Objednávateľovi. Objednávateľ je povinný uhradiť Poskytovateľovi fakturovanú sumu bezhotovostným bankovým prevodom na účet Poskytovateľa uvedený na faktúre. Všetky poplatky súvisiace s bankovým prevodom znáša Objednávateľ.</w:t>
      </w:r>
    </w:p>
    <w:p w14:paraId="5B9652D1" w14:textId="77777777"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Faktúra sa považuje za uhradenú dňom pripísania fakturovanej sumy na účet Poskytovateľa. </w:t>
      </w:r>
    </w:p>
    <w:p w14:paraId="305D6202" w14:textId="77777777"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Faktúra musí obsahovať náležitosti v zmysle zákona č. 222/2004 Z. z. o dani z pridanej hodnoty v</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platnom znení a  v zmysle zákona č. 431/2002 Z.z. o účtovníctve v platnom znení a musí byť v</w:t>
      </w:r>
      <w:r w:rsidR="00323613"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nej uvedené číslo tejto Zmluvy. V prípade jej neúplnosti alebo nesprávnosti je Objednávateľ oprávnený vrátiť ju Poskytovateľovi na opravu alebo doplnenie; v takom prípade lehota splatnosti začne plynúť až dňom doručenia opravenej  faktúry Objednávateľovi.</w:t>
      </w:r>
    </w:p>
    <w:p w14:paraId="05D791ED" w14:textId="77777777" w:rsidR="00323613"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poskytovať Služby aj v prípade omeškania Objednávateľa so zaplatením ceny Služieb.</w:t>
      </w:r>
    </w:p>
    <w:p w14:paraId="6146F145" w14:textId="110184B0"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výslovne dohodli, že Poskytovateľ nie je oprávnený bez predchádzajúceho písomného súhlasu Objednávateľa postúpiť na tretiu osobu a ani založiť akékoľvek svoje pohľadávky vzniknuté na základe alebo súvislosti s touto SLA Zmluvou alebo plnením záväzkov podľa tejto SLA Zmluvy. </w:t>
      </w:r>
    </w:p>
    <w:p w14:paraId="79A2BB94" w14:textId="4C0C66AA" w:rsidR="00DB1650" w:rsidRPr="00D151D0" w:rsidRDefault="00DB1650">
      <w:pPr>
        <w:pStyle w:val="Odsekzoznamu"/>
        <w:keepNext/>
        <w:keepLines/>
        <w:numPr>
          <w:ilvl w:val="0"/>
          <w:numId w:val="35"/>
        </w:numPr>
        <w:spacing w:after="240" w:line="240" w:lineRule="auto"/>
        <w:ind w:left="425"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ZDROJOVÝ KÓD  </w:t>
      </w:r>
    </w:p>
    <w:p w14:paraId="422EF229" w14:textId="77777777" w:rsidR="00877142"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odovzdá bezodkladne po uzatvorení tejto SLA Zmluvy Poskytovateľovi výlučnú kontrolu nad funkčným vývojovým a produkčným prostredím dodaného Informačného systému, vrátane úplného aktuálneho zdrojového kódu, a to na základe písomného preberacieho protokolu.</w:t>
      </w:r>
    </w:p>
    <w:p w14:paraId="719CAACC" w14:textId="77777777" w:rsidR="00877142"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zároveň umožní Objednávateľovi prístup na verziu vývojovej časti Systému určenú len na čítanie („read only“), z ktorej nie je možné vstupovať do žiadneho z prostredí Informačného systému.</w:t>
      </w:r>
    </w:p>
    <w:p w14:paraId="73BDB6AB" w14:textId="77777777" w:rsidR="00544FE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povinný odovzdať Objednávateľovi funkčné vývojové a produkčné prostredie, vrátane úplného aktuálneho zdrojového kódu pri ukončení tejto SLA Zmluvy. </w:t>
      </w:r>
    </w:p>
    <w:p w14:paraId="139BBFA9" w14:textId="77777777" w:rsidR="00544FE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Úplný zdrojový kód </w:t>
      </w:r>
      <w:r w:rsidRPr="00D151D0">
        <w:rPr>
          <w:rFonts w:ascii="Arial" w:eastAsia="Calibri" w:hAnsi="Arial" w:cs="Arial"/>
          <w:color w:val="000000"/>
          <w:sz w:val="20"/>
          <w:szCs w:val="20"/>
          <w:lang w:eastAsia="en-GB"/>
        </w:rPr>
        <w:t>sa skladá zo zdrojového kódu každého počítačového programu tvoriaceho Informačný systém, ktorý bol Poskytovateľom vytvorený pri plnení podľa Zmluvy o dielo (ďalej ako „</w:t>
      </w:r>
      <w:r w:rsidRPr="00D151D0">
        <w:rPr>
          <w:rFonts w:ascii="Arial" w:eastAsia="Calibri" w:hAnsi="Arial" w:cs="Arial"/>
          <w:b/>
          <w:color w:val="000000"/>
          <w:sz w:val="20"/>
          <w:szCs w:val="20"/>
          <w:lang w:eastAsia="en-GB"/>
        </w:rPr>
        <w:t>vytvorený zdrojový kód</w:t>
      </w:r>
      <w:r w:rsidRPr="00D151D0">
        <w:rPr>
          <w:rFonts w:ascii="Arial" w:eastAsia="Calibri" w:hAnsi="Arial" w:cs="Arial"/>
          <w:color w:val="000000"/>
          <w:sz w:val="20"/>
          <w:szCs w:val="20"/>
          <w:lang w:eastAsia="en-GB"/>
        </w:rPr>
        <w:t>“) a nie zo zdrojového kódu každého počítačového programu vytvoreného  nezávisle od Diela (ďalej ako „</w:t>
      </w:r>
      <w:r w:rsidRPr="00D151D0">
        <w:rPr>
          <w:rFonts w:ascii="Arial" w:eastAsia="Calibri" w:hAnsi="Arial" w:cs="Arial"/>
          <w:b/>
          <w:color w:val="000000"/>
          <w:sz w:val="20"/>
          <w:szCs w:val="20"/>
          <w:lang w:eastAsia="en-GB"/>
        </w:rPr>
        <w:t>preexistentný zdrojový kód</w:t>
      </w:r>
      <w:r w:rsidRPr="00D151D0">
        <w:rPr>
          <w:rFonts w:ascii="Arial" w:eastAsia="Calibri" w:hAnsi="Arial" w:cs="Arial"/>
          <w:color w:val="000000"/>
          <w:sz w:val="20"/>
          <w:szCs w:val="20"/>
          <w:lang w:eastAsia="en-GB"/>
        </w:rPr>
        <w:t>“).</w:t>
      </w:r>
      <w:r w:rsidRPr="00D151D0">
        <w:rPr>
          <w:rFonts w:ascii="Arial" w:eastAsia="Calibri" w:hAnsi="Arial" w:cs="Arial"/>
          <w:b/>
          <w:color w:val="000000"/>
          <w:sz w:val="20"/>
          <w:szCs w:val="20"/>
          <w:lang w:eastAsia="en-GB"/>
        </w:rPr>
        <w:t xml:space="preserve"> </w:t>
      </w:r>
    </w:p>
    <w:p w14:paraId="72116B30" w14:textId="77777777" w:rsidR="00544FE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Služby v rámci plnenia tejto SLA Zmluvy v súlade najmä s Prílohou č. 2 tejto SLA Zmluvy nezahŕňajú vytvorenie Modulu.</w:t>
      </w:r>
    </w:p>
    <w:p w14:paraId="331CA524" w14:textId="77777777" w:rsidR="00544FE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Vytvorený zdrojový kód Diela  vrátane dokumentácie zdrojového kódu bude prístupný v režime podľa § 31 ods. 4 písm. b) Vyhlášky č. 78/2020 Z. z. o štandardoch pre informačné technológie verejnej správy (s obmedzenou dostupnosťou pre orgán vedenia a orgány riadenia – zdrojový kód je dostupný len pre orgán vedenia a orgány riadenia); týmto nie je dotknutý osobitný právny režim vzťahujúci sa na preexistentný zdrojový kód. Objednávateľ je oprávnený sprístupniť vytvorený zdrojový kód okrem predchádzajúcej vety aj tretím osobám ale len na špecifický účel, na základe riadne uzatvorenej písomnej zmluvy o mlčanlivosti a ochrane dôverných informácií.</w:t>
      </w:r>
    </w:p>
    <w:p w14:paraId="610862F7" w14:textId="090F82E1" w:rsidR="00DB165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Vytvorený zdrojový kód Modulu/ov vrátane dokumentácie zdrojového kódu Modulu/ bude zverejnený na základe rozhodnutia Objednávateľa uvedeného v súťažných podkladoch: </w:t>
      </w:r>
    </w:p>
    <w:p w14:paraId="19C98C8D" w14:textId="77777777" w:rsidR="00DB1650" w:rsidRPr="00D151D0" w:rsidRDefault="00DB1650">
      <w:pPr>
        <w:numPr>
          <w:ilvl w:val="0"/>
          <w:numId w:val="10"/>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režime podľa § 31 ods. 4 písm. a) Vyhlášky č. 78/2020 Z.z. o štandardoch pre informačné technológie verejnej správy (verejné – zdrojový kód je dostupný pre verejnosť bez obmedzenia); týmto nie je dotknutý osobitný právny režim vzťahujúci sa na preexistentný zdrojový kód, alebo  </w:t>
      </w:r>
    </w:p>
    <w:p w14:paraId="166593EA" w14:textId="77777777" w:rsidR="00094E2D" w:rsidRDefault="00DB1650">
      <w:pPr>
        <w:numPr>
          <w:ilvl w:val="0"/>
          <w:numId w:val="10"/>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režime podľa § 31 ods. 4 písm. b) Vyhlášky č. 78/2020 Z.z. o štandardoch pre informačné technológie verejnej správy </w:t>
      </w:r>
    </w:p>
    <w:p w14:paraId="530423C7" w14:textId="77777777" w:rsidR="00094E2D" w:rsidRDefault="00DB1650">
      <w:pPr>
        <w:numPr>
          <w:ilvl w:val="0"/>
          <w:numId w:val="10"/>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(s obmedzenou dostupnosťou pre orgán vedenia a orgány riadenia - zdrojový kód je dostupný len</w:t>
      </w:r>
    </w:p>
    <w:p w14:paraId="6421C97F" w14:textId="51E82C9B" w:rsidR="00DB1650" w:rsidRPr="00D151D0" w:rsidRDefault="00DB1650">
      <w:pPr>
        <w:numPr>
          <w:ilvl w:val="0"/>
          <w:numId w:val="10"/>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 pre orgán vedenia a orgány riadenia. </w:t>
      </w:r>
    </w:p>
    <w:p w14:paraId="7F3C09E4" w14:textId="6E40D9D8" w:rsidR="00DB1650" w:rsidRPr="00D151D0" w:rsidRDefault="00DB1650">
      <w:pPr>
        <w:pStyle w:val="Odsekzoznamu"/>
        <w:numPr>
          <w:ilvl w:val="1"/>
          <w:numId w:val="35"/>
        </w:numPr>
        <w:spacing w:after="240" w:line="240" w:lineRule="auto"/>
        <w:ind w:left="425" w:right="3"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w:t>
      </w:r>
      <w:r w:rsidRPr="00D151D0">
        <w:rPr>
          <w:rFonts w:ascii="Arial" w:eastAsia="Calibri" w:hAnsi="Arial" w:cs="Arial"/>
          <w:color w:val="212121"/>
          <w:sz w:val="20"/>
          <w:szCs w:val="20"/>
          <w:lang w:eastAsia="en-GB"/>
        </w:rPr>
        <w:t>drojový kód musí byť v podobe, ktorá zaručuje možnosť overenia, že je kompletný a v správnej verzii, tzn. umožňujúcej kompiláciu, inštaláciu, spustenie a overenie funkcionality, a to vrátane kompletnej dokumentácie zdrojového kódu (napr. interfejsov a pod.) takejto časti Diela. Zároveň odovzdaný zdrojový kód musí byť pokrytý testami (aspoň na 90%), musí dosahovať rating kvality (statická analýza kódu) podľa CodeClimate/</w:t>
      </w:r>
      <w:r w:rsidRPr="00D151D0">
        <w:rPr>
          <w:rFonts w:ascii="Arial" w:eastAsia="Calibri" w:hAnsi="Arial" w:cs="Arial"/>
          <w:color w:val="000000"/>
          <w:sz w:val="20"/>
          <w:szCs w:val="20"/>
          <w:lang w:eastAsia="en-GB"/>
        </w:rPr>
        <w:t>CodeQL</w:t>
      </w:r>
      <w:r w:rsidRPr="00D151D0">
        <w:rPr>
          <w:rFonts w:ascii="Arial" w:eastAsia="Calibri" w:hAnsi="Arial" w:cs="Arial"/>
          <w:color w:val="212121"/>
          <w:sz w:val="20"/>
          <w:szCs w:val="20"/>
          <w:lang w:eastAsia="en-GB"/>
        </w:rPr>
        <w:t xml:space="preserve"> atď. (minimálne stupňa B).</w:t>
      </w:r>
      <w:r w:rsidRPr="00D151D0">
        <w:rPr>
          <w:rFonts w:ascii="Arial" w:eastAsia="Calibri" w:hAnsi="Arial" w:cs="Arial"/>
          <w:color w:val="000000"/>
          <w:sz w:val="20"/>
          <w:szCs w:val="20"/>
          <w:lang w:eastAsia="en-GB"/>
        </w:rPr>
        <w:t xml:space="preserve">  </w:t>
      </w:r>
    </w:p>
    <w:p w14:paraId="3D545A3A" w14:textId="1765D747" w:rsidR="00DB1650" w:rsidRPr="00D151D0" w:rsidRDefault="00DB1650">
      <w:pPr>
        <w:pStyle w:val="Odsekzoznamu"/>
        <w:keepNext/>
        <w:keepLines/>
        <w:numPr>
          <w:ilvl w:val="0"/>
          <w:numId w:val="35"/>
        </w:numPr>
        <w:spacing w:after="240" w:line="240" w:lineRule="auto"/>
        <w:ind w:left="425" w:hanging="425"/>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PRÁVA DUŠEVNÉHO VLASTNÍCTVA </w:t>
      </w:r>
    </w:p>
    <w:p w14:paraId="68163A36" w14:textId="740FB26D" w:rsidR="00DB1650" w:rsidRPr="00D151D0" w:rsidRDefault="00DB1650">
      <w:pPr>
        <w:pStyle w:val="Odsekzoznamu"/>
        <w:numPr>
          <w:ilvl w:val="1"/>
          <w:numId w:val="35"/>
        </w:numPr>
        <w:tabs>
          <w:tab w:val="center" w:pos="922"/>
          <w:tab w:val="center" w:pos="5225"/>
        </w:tabs>
        <w:spacing w:after="120" w:line="240" w:lineRule="auto"/>
        <w:ind w:left="425" w:hanging="425"/>
        <w:contextualSpacing w:val="0"/>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Vzhľadom na to, že súčasťou poskytnutia Služby podľa tejto SLA Zmluvy môže byť aj:  </w:t>
      </w:r>
    </w:p>
    <w:p w14:paraId="37C40CF9" w14:textId="77777777" w:rsidR="00DB1650" w:rsidRPr="00D151D0" w:rsidRDefault="00DB1650">
      <w:pPr>
        <w:numPr>
          <w:ilvl w:val="0"/>
          <w:numId w:val="11"/>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vytvorenie plnení, ktoré môžu napĺňať znaky počítačového programu v zmysle Autorského zákona,  </w:t>
      </w:r>
    </w:p>
    <w:p w14:paraId="773280C0" w14:textId="77935950" w:rsidR="00DB1650" w:rsidRPr="00D151D0" w:rsidRDefault="00DB1650">
      <w:pPr>
        <w:numPr>
          <w:ilvl w:val="0"/>
          <w:numId w:val="11"/>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použitie počítačových programov Poskytovateľa alebo tretích osôb, vytvorených nezávisle od </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Informačného systému ktoré sú na trhu obchodne dostupné a riadia sa podľa osobitných licenčných podmienok </w:t>
      </w:r>
      <w:r w:rsidRPr="00D151D0">
        <w:rPr>
          <w:rFonts w:ascii="Arial" w:eastAsia="Calibri" w:hAnsi="Arial" w:cs="Arial"/>
          <w:b/>
          <w:color w:val="000000"/>
          <w:sz w:val="20"/>
          <w:szCs w:val="20"/>
          <w:lang w:eastAsia="en-GB"/>
        </w:rPr>
        <w:t>(tzv. preexistentný obchodne dostupný proprietárny SW)</w:t>
      </w:r>
      <w:r w:rsidRPr="00D151D0">
        <w:rPr>
          <w:rFonts w:ascii="Arial" w:eastAsia="Calibri" w:hAnsi="Arial" w:cs="Arial"/>
          <w:color w:val="000000"/>
          <w:sz w:val="20"/>
          <w:szCs w:val="20"/>
          <w:lang w:eastAsia="en-GB"/>
        </w:rPr>
        <w:t xml:space="preserve">, </w:t>
      </w:r>
    </w:p>
    <w:p w14:paraId="67822CD9" w14:textId="407C4B4A" w:rsidR="00DB1650" w:rsidRPr="00D151D0" w:rsidRDefault="00DB1650">
      <w:pPr>
        <w:numPr>
          <w:ilvl w:val="0"/>
          <w:numId w:val="11"/>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použitie počítačových programov Poskystovateľa alebo tretích osôb, vytvorených nezávisle od </w:t>
      </w:r>
      <w:r w:rsidR="00E56E4C"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Informačného systému, ktoré nie sú na trhu samostatne obchodne dostupné a riadia sa podľa osobitných licenčných podmienok </w:t>
      </w:r>
      <w:r w:rsidRPr="00D151D0">
        <w:rPr>
          <w:rFonts w:ascii="Arial" w:eastAsia="Calibri" w:hAnsi="Arial" w:cs="Arial"/>
          <w:b/>
          <w:color w:val="000000"/>
          <w:sz w:val="20"/>
          <w:szCs w:val="20"/>
          <w:lang w:eastAsia="en-GB"/>
        </w:rPr>
        <w:t xml:space="preserve">(tzv. preexistentný obchodne nedostupný proprietárny SW). </w:t>
      </w:r>
      <w:r w:rsidRPr="00D151D0">
        <w:rPr>
          <w:rFonts w:ascii="Arial" w:eastAsia="Calibri" w:hAnsi="Arial" w:cs="Arial"/>
          <w:color w:val="000000"/>
          <w:sz w:val="20"/>
          <w:szCs w:val="20"/>
          <w:lang w:eastAsia="en-GB"/>
        </w:rPr>
        <w:t xml:space="preserve"> </w:t>
      </w:r>
    </w:p>
    <w:p w14:paraId="6FAA0C14" w14:textId="0618225D" w:rsidR="00DB1650" w:rsidRPr="00D151D0" w:rsidRDefault="00DB1650">
      <w:pPr>
        <w:numPr>
          <w:ilvl w:val="0"/>
          <w:numId w:val="11"/>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použitie </w:t>
      </w:r>
      <w:r w:rsidRPr="00D151D0">
        <w:rPr>
          <w:rFonts w:ascii="Arial" w:eastAsia="Calibri" w:hAnsi="Arial" w:cs="Arial"/>
          <w:b/>
          <w:color w:val="000000"/>
          <w:sz w:val="20"/>
          <w:szCs w:val="20"/>
          <w:lang w:eastAsia="en-GB"/>
        </w:rPr>
        <w:t>open source</w:t>
      </w:r>
      <w:r w:rsidRPr="00D151D0">
        <w:rPr>
          <w:rFonts w:ascii="Arial" w:eastAsia="Calibri" w:hAnsi="Arial" w:cs="Arial"/>
          <w:color w:val="000000"/>
          <w:sz w:val="20"/>
          <w:szCs w:val="20"/>
          <w:lang w:eastAsia="en-GB"/>
        </w:rPr>
        <w:t xml:space="preserve"> počítačových programov Poskytovateľa alebo tretích osôb, vytvorených nezávisle od Informačného systému, ktoré sa riadia osobitnými open source licenčnými podmienkami </w:t>
      </w:r>
      <w:r w:rsidRPr="00D151D0">
        <w:rPr>
          <w:rFonts w:ascii="Arial" w:eastAsia="Calibri" w:hAnsi="Arial" w:cs="Arial"/>
          <w:b/>
          <w:color w:val="000000"/>
          <w:sz w:val="20"/>
          <w:szCs w:val="20"/>
          <w:lang w:eastAsia="en-GB"/>
        </w:rPr>
        <w:t xml:space="preserve">(tzv. preexistentný open source SW), </w:t>
      </w:r>
      <w:r w:rsidRPr="00D151D0">
        <w:rPr>
          <w:rFonts w:ascii="Arial" w:eastAsia="Calibri" w:hAnsi="Arial" w:cs="Arial"/>
          <w:color w:val="000000"/>
          <w:sz w:val="20"/>
          <w:szCs w:val="20"/>
          <w:lang w:eastAsia="en-GB"/>
        </w:rPr>
        <w:t xml:space="preserve"> je k týmto súčastiam Informačného systému poskytovaná licencia za podmienok dohodnutých ďalej v tomto článku SLA Zmluvy, a to na účel, pre ktorý bol Informačný systém vytvorený. Poskytnutie licencie je viazané na moment akceptácie Služieb, tzn.: Objednávateľ nadobúda licencie najneskôr dňom akceptácie Služieb. </w:t>
      </w:r>
    </w:p>
    <w:p w14:paraId="699E4570" w14:textId="62112BFD" w:rsidR="00DB1650" w:rsidRPr="00D151D0" w:rsidRDefault="00DB1650">
      <w:pPr>
        <w:pStyle w:val="Odsekzoznamu"/>
        <w:numPr>
          <w:ilvl w:val="1"/>
          <w:numId w:val="12"/>
        </w:numPr>
        <w:spacing w:after="240" w:line="240" w:lineRule="auto"/>
        <w:ind w:left="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dohodli, že pokiaľ Poskytovateľ vytvorí v rámci plnenia tejto SLA Zmluvy pre</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Objednávateľa počítačový program chránený autorským právom alebo jeho časť, akceptáciou Služby udeľuje Poskytovateľ Objednávateľovi súhlas používať taký počítačový program (s</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výnimkou Modulu na ktorý sa vzťahujú osobitné podmienky) ako licenciu výhradnú, časovo neobmedzenú (po dobu trvania majetkových autorských práv), územne obmedzenú na územie Slovenskej republiky, v neobmedzenom rozsahu (najmä na neobmedzený počet zariadení a užívateľov) a na všetky spôsoby použitia najmä v súlade s § 19 ods. 4 Autorského zákona na účel, pre ktorý bol Informačný systém vytvorený podľa preambuly Zmluvy o dielo/SLA Zmluvy. Špecifikácia počítačových programov vytvorených Poskytovateľom podľa tejto SLA Zmluvy  tvorí Prílohu č. 1. Objednávateľ je bez potreby akéhokoľvek ďalšieho povolenia Poskytovateľa oprávnený udeliť inému orgánu verejnej moci Slovenskej republiky sublicenciu na použitie počítačového programu v súlade s účelom na aký bude budúci Informačný systém vytvorený, vrátane subjektov ovládaných týmito orgánmi verejnej moci v zmysle § 66a zák. č. 513/1991 Zb., Obchodný zákonník alebo subjektov zriadených orgánom verejnej moci za účelom plnenia úloh vo</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verejnom záujme (bez ohľadu na právnu formu), pokiaľ to nie je v rozpore s pravidlami na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ochranu hospodárskej súťaže.  </w:t>
      </w:r>
    </w:p>
    <w:p w14:paraId="69B79053" w14:textId="5FF45CB1" w:rsidR="00366786" w:rsidRPr="00D151D0" w:rsidRDefault="00366786">
      <w:pPr>
        <w:numPr>
          <w:ilvl w:val="1"/>
          <w:numId w:val="12"/>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Všetky dáta poskytnuté Objednávateľom, dodané Zhotoviteľom, alebo inak zhromaždené, spracované a produkované v Diele sú vo výhradnom vlastníctve Objednávateľa. Zhotoviteľ je povinný na požiadanie Objednávateľa vydať </w:t>
      </w:r>
      <w:r w:rsidR="008B0B7F" w:rsidRPr="00D151D0">
        <w:rPr>
          <w:rFonts w:ascii="Arial" w:eastAsia="Calibri" w:hAnsi="Arial" w:cs="Arial"/>
          <w:color w:val="000000"/>
          <w:sz w:val="20"/>
          <w:szCs w:val="20"/>
          <w:lang w:eastAsia="en-GB"/>
        </w:rPr>
        <w:t xml:space="preserve">všetky </w:t>
      </w:r>
      <w:r w:rsidRPr="00D151D0">
        <w:rPr>
          <w:rFonts w:ascii="Arial" w:eastAsia="Calibri" w:hAnsi="Arial" w:cs="Arial"/>
          <w:color w:val="000000"/>
          <w:sz w:val="20"/>
          <w:szCs w:val="20"/>
          <w:lang w:eastAsia="en-GB"/>
        </w:rPr>
        <w:t>dáta v otvorených formátoch (min. CSV, JSON, XML, GeoJSON, Shapefile) a v podobe úplnej databázovej zálohy (napr. PostgreSQL dump, pg_dump format).</w:t>
      </w:r>
    </w:p>
    <w:p w14:paraId="71C24205" w14:textId="3225B2AA" w:rsidR="00C14E3E" w:rsidRPr="00D151D0" w:rsidRDefault="00DB1650">
      <w:pPr>
        <w:numPr>
          <w:ilvl w:val="1"/>
          <w:numId w:val="12"/>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ďalej dohodli, že pokiaľ Poskytovateľ vytvorí v rámci plnenia tejto SLA Zmluvy pre Objednávateľa počítačový program, ktorý je Modulom v súlade s bodom 10.5 a 10.6 SLA Zmluvy, akceptáciou Služby udeľuje Poskytovateľ Objednávateľovi súhlas používať</w:t>
      </w:r>
      <w:r w:rsidR="00544FE0"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taký počítačový program ako licenciu výhradnú, časovo neobmedzenú (po dobu trvania majetkových autorských práv), územne neobmedzenú, v neobmedzenom rozsahu (najmä na neobmedzený počet zariadení a užívateľov) a na všetky spôsoby použitia najmä v súlade s § 19 ods. 4 Autorského zákona s tým, že Objednávateľ nie je oprávnený šíriť na verejnosti takýto počítačový program formou otvoreného zdrojového kódu.</w:t>
      </w:r>
      <w:r w:rsidRPr="00D151D0">
        <w:rPr>
          <w:rFonts w:ascii="Arial" w:eastAsia="Calibri" w:hAnsi="Arial" w:cs="Arial"/>
          <w:b/>
          <w:color w:val="000000"/>
          <w:sz w:val="20"/>
          <w:szCs w:val="20"/>
          <w:lang w:eastAsia="en-GB"/>
        </w:rPr>
        <w:t xml:space="preserve"> </w:t>
      </w:r>
    </w:p>
    <w:p w14:paraId="62FF3D62" w14:textId="144A2D4E" w:rsidR="00DB1650" w:rsidRPr="00D151D0" w:rsidRDefault="00DB1650">
      <w:pPr>
        <w:numPr>
          <w:ilvl w:val="1"/>
          <w:numId w:val="12"/>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Licencia podľa bodu 11.2 a 11.3 SLA Zmluvy sa vzťahuje v rovnakom rozsahu na vyjadrenie v</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strojovom aj zdrojovom kóde, ako aj koncepčné prípravné materiály, súvisiacu dokumentáciu, a to aj na prípadné ďalšie verzie počítačových programov obsiahnutých v Systéme upravené na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základe tejto SLA Zmluvy.</w:t>
      </w:r>
      <w:r w:rsidRPr="00D151D0">
        <w:rPr>
          <w:rFonts w:ascii="Arial" w:eastAsia="Calibri" w:hAnsi="Arial" w:cs="Arial"/>
          <w:b/>
          <w:color w:val="000000"/>
          <w:sz w:val="20"/>
          <w:szCs w:val="20"/>
          <w:lang w:eastAsia="en-GB"/>
        </w:rPr>
        <w:t xml:space="preserve"> </w:t>
      </w:r>
    </w:p>
    <w:p w14:paraId="74E2C3F9" w14:textId="77777777" w:rsidR="00DB1650" w:rsidRPr="00D151D0" w:rsidRDefault="00DB1650">
      <w:pPr>
        <w:numPr>
          <w:ilvl w:val="0"/>
          <w:numId w:val="13"/>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Účinnosť tejto licencie nastáva okamihom podpisu akceptačného protokolu k Službe, ktorá príslušný počítačový program obsahuje; do tej doby je Objednávateľ oprávnený počítačový program použiť v rozsahu a spôsobom nevyhnutným na vykonanie akceptácie Služby. Udelenie licencie nemožno zo strany Poskytovateľa vypovedať a jej účinnosť trvá aj po skončení účinnosti tejto SLA Zmluvy, ak sa nedohodnú Zmluvné strany výslovne inak. </w:t>
      </w:r>
    </w:p>
    <w:p w14:paraId="3A850C76" w14:textId="64CC1186" w:rsidR="00DB1650" w:rsidRPr="00D151D0" w:rsidRDefault="00DB1650">
      <w:pPr>
        <w:numPr>
          <w:ilvl w:val="0"/>
          <w:numId w:val="13"/>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Odmena za udelenie licencie k Informačnému systému alebo jeho časti spôsobom, v rozsahu 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na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čas uvedený v tomto bode SLA Zmluvy je súčasťou ceny za dodanie Služby v zmysle článku 9 tejto SLA Zmluvy. V prípade pochybností o sume zodpovedajúcej cene licencie bude cena licencie výlučne na účely tejto SLA Zmluvy zodpovedať </w:t>
      </w:r>
      <w:r w:rsidRPr="00D151D0">
        <w:rPr>
          <w:rFonts w:ascii="Arial" w:eastAsia="Calibri" w:hAnsi="Arial" w:cs="Arial"/>
          <w:b/>
          <w:color w:val="000000"/>
          <w:sz w:val="20"/>
          <w:szCs w:val="20"/>
          <w:lang w:eastAsia="en-GB"/>
        </w:rPr>
        <w:t>10 %</w:t>
      </w:r>
      <w:r w:rsidRPr="00D151D0">
        <w:rPr>
          <w:rFonts w:ascii="Arial" w:eastAsia="Calibri" w:hAnsi="Arial" w:cs="Arial"/>
          <w:color w:val="000000"/>
          <w:sz w:val="20"/>
          <w:szCs w:val="20"/>
          <w:lang w:eastAsia="en-GB"/>
        </w:rPr>
        <w:t xml:space="preserve"> hodnoty Služby. </w:t>
      </w:r>
    </w:p>
    <w:p w14:paraId="1D3BDF04" w14:textId="77777777" w:rsidR="00DB1650" w:rsidRPr="00D151D0" w:rsidRDefault="00DB1650">
      <w:pPr>
        <w:numPr>
          <w:ilvl w:val="1"/>
          <w:numId w:val="14"/>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výslovne vyhlasujú, že ak pri poskytovaní plnenia podľa tejto SLA Zmluvy vznikne činnosťou Poskytovateľa a Objednávateľa dielo spoluautorov a ak sa nedohodnú Zmluvné strany výslovne inak, bude sa mať za to, že Objednávateľ je oprávnený disponovať  majetkovými autorskými práva k dielu spoluautorov tak, ako by bol ich výhradným disponentom a že Poskytovateľ udelil Objednávateľovi súhlas k akejkoľvek zmene alebo inému zásahu do diela spoluautorov. Cena Služby podľa čl. 9 tejto SLA Zmluvy je stanovená so zohľadnením tohto ustanovenia a Poskytovateľa nevzniknú v prípade vytvorenia diela spoluautorov žiadne nové nároky na odmenu. </w:t>
      </w:r>
    </w:p>
    <w:p w14:paraId="1CE74F42" w14:textId="561D4462" w:rsidR="00DB1650" w:rsidRPr="00D151D0" w:rsidRDefault="00DB1650">
      <w:pPr>
        <w:numPr>
          <w:ilvl w:val="1"/>
          <w:numId w:val="14"/>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Ak nie je v tejto SLA Zmluve uvedené inak, Poskytovateľ touto SLA Zmluvou prevádza na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Objednávateľa všetky osobitné práva zhotoviteľa databázy podľa § 135 ods. 1 Autorského zákona, ktoré Poskytovateľ ako zhotoviteľ databázy má k súčastiam plnenia predmetu SLA Zmluvy, ktoré sú databázou, a to v rozsahu uvedenom v tomto článku SLA Zmluvy. </w:t>
      </w:r>
    </w:p>
    <w:p w14:paraId="70D8504B" w14:textId="38E7898A" w:rsidR="00DB1650" w:rsidRPr="00D151D0" w:rsidRDefault="00DB1650">
      <w:pPr>
        <w:numPr>
          <w:ilvl w:val="1"/>
          <w:numId w:val="14"/>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dohodli, že pokiaľ Poskytovateľ pri plnení SLA Zmluvy, ako súčasť Služby použije (spravidla ich spracovaním) počítačový program Poskytovateľa alebo tretích strán, v</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takomto prípade udelí Objednávateľovi oprávnenie používať takýto počítačový program v súlade s</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osobitnými licenčnými podmienkami Poskytovateľa alebo tretích strán. Pre kvalifikovanie počítačového programu Poskytovateľa alebo tretej strany je nevyhnutné splniť jednu z podmienok:  </w:t>
      </w:r>
    </w:p>
    <w:p w14:paraId="358D4BBA" w14:textId="1D317182" w:rsidR="00DB1650" w:rsidRPr="00D151D0" w:rsidRDefault="00DB1650">
      <w:pPr>
        <w:numPr>
          <w:ilvl w:val="0"/>
          <w:numId w:val="15"/>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Ide o „preexistentný obchodne dostupný proprietárny SW“ tzn.: taký softvér (softvérový produkt vrátane databáz) výrobcov/ subjektov vykonávajúcich hospodársku/ obchodnú činnosť bez ohľadu na právne postavenie a spôsob ich financovania ktorý je na trhu bežne dostupný, t. j. ponúkaný na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území Slovenskej republiky alebo v rámci Európskej únie  bez obmedzení a ktorý v čase uzavretia SLA Zmluvy spĺňa znaky výrobku alebo tovaru v zmysle slovenskej legislatívy. Hospodárskou činnosťou je každá činnosť, ktorá spočíva v ponuke tovaru a/alebo služieb na trhu. </w:t>
      </w:r>
    </w:p>
    <w:p w14:paraId="089EE96D" w14:textId="7AB6F9DB" w:rsidR="00DB1650" w:rsidRPr="00D151D0" w:rsidRDefault="00DB1650">
      <w:pPr>
        <w:numPr>
          <w:ilvl w:val="0"/>
          <w:numId w:val="15"/>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Ide o „preexistentný obchodne nedostupný proprietárny SW“ tzn.: taký softvér (softvérový produkt vrátane databáz), ktorý nie je samostatne voľne obchodne dostupný ani obchodovaný, ale spĺňa podmienky preexistentného proprietárneho SW, ktorý vznikol nezávisle od Služby. Zmluvné strany sa dohodli, že v prípade, ak súčasťou SLA Zmluvy je preexistentný obchodne nedostupný SW, Poskytovateľ je povinný v čase odovzdania Služby alebo jej časti udeliť Objednávateľovi licenciu v súlade s čl. 11.2 SLA Zmluvy na používanie preexistentného obchodne nedostupného proprietárneho SW v rozsahu nevyhnutnom na funkčné používanie Služby alebo jej časti (s</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výnimkou použitia, ktoré má obchodný charakter), v súlade s účelom, na aký je Služba alebo jej časť vytvorená a na celé obdobie existencie Služby ako celku. </w:t>
      </w:r>
    </w:p>
    <w:p w14:paraId="345F622F" w14:textId="11735249" w:rsidR="00DB1650" w:rsidRPr="00D151D0" w:rsidRDefault="00DB1650">
      <w:pPr>
        <w:numPr>
          <w:ilvl w:val="0"/>
          <w:numId w:val="15"/>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Ide o „preexistentný open source SW“ tzn.  taký open source softvér, ktorý  umožňuje spustenie, analyzovania, modifikáciu a zdieľanie zdrojového kódu, vrátane detailného komentovania zdrojových kódov a úplnej užívateľskej, prevádzkovej a administrátorskej dokumentácie. Poskytovateľ je povinný poskytnúť Objednávateľovi o tejto skutočnosti písomné vyhlásenie 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na</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výzvu Objednávateľa túto skutočnosť preukázať. Objednávateľ je v prípade použitia open source povinný dodržiavať podmienky konkrétnej open source licencie vzťahujúcej sa na dotknutý open source počítačový program. Pod pojmom open source softvér nie je chápaný počítačový program zodpovedajúci verejnej licencii Európskej únie v  súlade s ustanoveniami Zákona o ITVS. </w:t>
      </w:r>
    </w:p>
    <w:p w14:paraId="4A467519" w14:textId="25A87F37"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Špecifikácia preexistentných SW podľa bodu 11.7 písm. a) až c) tejto SLA Zmluvy a ich licenčných podmienok, tvoriacich súčasť Služby podľa tejto SLA Zmluvy tvoria Prílohu č. </w:t>
      </w:r>
      <w:r w:rsidR="00D151D0" w:rsidRPr="00D151D0">
        <w:rPr>
          <w:rFonts w:ascii="Arial" w:eastAsia="Calibri" w:hAnsi="Arial" w:cs="Arial"/>
          <w:color w:val="000000"/>
          <w:sz w:val="20"/>
          <w:szCs w:val="20"/>
          <w:lang w:eastAsia="en-GB"/>
        </w:rPr>
        <w:t>5</w:t>
      </w:r>
      <w:r w:rsidRPr="00D151D0">
        <w:rPr>
          <w:rFonts w:ascii="Arial" w:eastAsia="Calibri" w:hAnsi="Arial" w:cs="Arial"/>
          <w:color w:val="000000"/>
          <w:sz w:val="20"/>
          <w:szCs w:val="20"/>
          <w:lang w:eastAsia="en-GB"/>
        </w:rPr>
        <w:t xml:space="preserve">. Za predpokladu, že licencie podľa prvej vety tohto článku stratia platnosť a účinnosť, Poskytovateľ je povinný zabezpečiť kvalitatívne zodpovedajúci ekvivalent pôvodných licencií na obdobie platnosti a účinnosti tejto SLA Zmluvy, a to takým spôsobom aby bol Objednávateľ  schopný zabezpečovať plynulú, bezpečnú a spoľahlivú prevádzku informačnej technológie verejnej správy (informačného systému). </w:t>
      </w:r>
    </w:p>
    <w:p w14:paraId="0C0719A0" w14:textId="77777777"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Práva získané v rámci plnenia tejto SLA Zmluvy prechádzajú aj na prípadného právneho nástupcu Objednávateľa. Prípadná zmena v osobe Poskytovateľa (napr. právne nástupníctvo) nebude mať vplyv na oprávnenia udelené v rámci tejto SLA Zmluvy Poskytovateľom Objednávateľovi. </w:t>
      </w:r>
    </w:p>
    <w:p w14:paraId="076EC4ED" w14:textId="77777777"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sa zaväzuje samostatne zdokumentovať všetky využitia </w:t>
      </w:r>
      <w:r w:rsidRPr="00D151D0">
        <w:rPr>
          <w:rFonts w:ascii="Arial" w:eastAsia="Calibri" w:hAnsi="Arial" w:cs="Arial"/>
          <w:b/>
          <w:color w:val="000000"/>
          <w:sz w:val="20"/>
          <w:szCs w:val="20"/>
          <w:lang w:eastAsia="en-GB"/>
        </w:rPr>
        <w:t xml:space="preserve">preexistentných proprietárnych a open source SW (ďalej ako„preexistentný SW“) </w:t>
      </w:r>
      <w:r w:rsidRPr="00D151D0">
        <w:rPr>
          <w:rFonts w:ascii="Arial" w:eastAsia="Calibri" w:hAnsi="Arial" w:cs="Arial"/>
          <w:color w:val="000000"/>
          <w:sz w:val="20"/>
          <w:szCs w:val="20"/>
          <w:lang w:eastAsia="en-GB"/>
        </w:rPr>
        <w:t xml:space="preserve">v rámci poskytovania Služieb a predložiť Objednávateľovi ucelený ich prehľad vrátane ich licenčných podmienok. </w:t>
      </w:r>
    </w:p>
    <w:p w14:paraId="3F857B9C" w14:textId="77777777"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Ak sú s použitím preexistentného SW, služieb podpory k nemu v rozsahu akom sú nevyhnutné, či iných súvisiacich plnení spojené akékoľvek poplatky, je Poskytovateľ povinný v rámci ceny služby riadne uhradiť všetky tieto poplatky za celú dobu trvania SLA Zmluvy.  </w:t>
      </w:r>
    </w:p>
    <w:p w14:paraId="7EE3DC65" w14:textId="77777777"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v súlade s čl. 9 SLA Zmluvy zodpovedá za úhradu licenčných poplatkov za použitie preexistentného SW a súvisiacich služieb podpory a iných plnení. </w:t>
      </w:r>
    </w:p>
    <w:p w14:paraId="068B0EE6" w14:textId="265F1782"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že pri dodaní Služby vznikne alebo sa stane jeho súčasťou počítačový program neuvedený v Prílohe č.</w:t>
      </w:r>
      <w:r w:rsidR="00D151D0" w:rsidRPr="00D151D0">
        <w:rPr>
          <w:rFonts w:ascii="Arial" w:eastAsia="Calibri" w:hAnsi="Arial" w:cs="Arial"/>
          <w:color w:val="000000"/>
          <w:sz w:val="20"/>
          <w:szCs w:val="20"/>
          <w:lang w:eastAsia="en-GB"/>
        </w:rPr>
        <w:t xml:space="preserve"> 5</w:t>
      </w:r>
      <w:r w:rsidRPr="00D151D0">
        <w:rPr>
          <w:rFonts w:ascii="Arial" w:eastAsia="Calibri" w:hAnsi="Arial" w:cs="Arial"/>
          <w:color w:val="000000"/>
          <w:sz w:val="20"/>
          <w:szCs w:val="20"/>
          <w:lang w:eastAsia="en-GB"/>
        </w:rPr>
        <w:t xml:space="preserve"> a Objednávateľ takúto Službu akceptuje podpisom Záverečného akceptačného protokolu, vzťahujú sa aj na tento počítačový program ustanovenia bodov 11.1, 11.2,</w:t>
      </w:r>
      <w:r w:rsidR="00544FE0"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 xml:space="preserve">11.3  a ďalších tohto článku SLA Zmluvy. </w:t>
      </w:r>
    </w:p>
    <w:p w14:paraId="1FC738F1" w14:textId="3D24EF79" w:rsidR="00DB1650" w:rsidRPr="00D151D0" w:rsidRDefault="00DB1650">
      <w:pPr>
        <w:numPr>
          <w:ilvl w:val="1"/>
          <w:numId w:val="16"/>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Autorské diela, preexistentné proprietárne SW diela alebo preexistentné open source diela iné ako uvedené v Prílohe č. </w:t>
      </w:r>
      <w:r w:rsidR="00D151D0" w:rsidRPr="00D151D0">
        <w:rPr>
          <w:rFonts w:ascii="Arial" w:eastAsia="Calibri" w:hAnsi="Arial" w:cs="Arial"/>
          <w:color w:val="000000"/>
          <w:sz w:val="20"/>
          <w:szCs w:val="20"/>
          <w:lang w:eastAsia="en-GB"/>
        </w:rPr>
        <w:t>5</w:t>
      </w:r>
      <w:r w:rsidRPr="00D151D0">
        <w:rPr>
          <w:rFonts w:ascii="Arial" w:eastAsia="Calibri" w:hAnsi="Arial" w:cs="Arial"/>
          <w:color w:val="000000"/>
          <w:sz w:val="20"/>
          <w:szCs w:val="20"/>
          <w:lang w:eastAsia="en-GB"/>
        </w:rPr>
        <w:t xml:space="preserve"> je možné urobiť súčasťou Služby len na základe predchádzajúceho písomného súhlasu Objednávateľa. </w:t>
      </w:r>
    </w:p>
    <w:p w14:paraId="48223369" w14:textId="77777777" w:rsidR="00544FE0" w:rsidRPr="00D151D0" w:rsidRDefault="00544FE0" w:rsidP="00544FE0">
      <w:pPr>
        <w:spacing w:after="240" w:line="240" w:lineRule="auto"/>
        <w:jc w:val="both"/>
        <w:rPr>
          <w:rFonts w:ascii="Arial" w:eastAsia="Calibri" w:hAnsi="Arial" w:cs="Arial"/>
          <w:color w:val="000000"/>
          <w:sz w:val="20"/>
          <w:szCs w:val="20"/>
          <w:lang w:eastAsia="en-GB"/>
        </w:rPr>
      </w:pPr>
    </w:p>
    <w:p w14:paraId="38E02F8C" w14:textId="6A12BAA8" w:rsidR="00DB1650" w:rsidRPr="00D151D0" w:rsidRDefault="00DB1650">
      <w:pPr>
        <w:pStyle w:val="Odsekzoznamu"/>
        <w:keepNext/>
        <w:keepLines/>
        <w:numPr>
          <w:ilvl w:val="0"/>
          <w:numId w:val="35"/>
        </w:numPr>
        <w:spacing w:after="240" w:line="240" w:lineRule="auto"/>
        <w:ind w:left="425"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OCHRANA DÔVERNÝCH INFORMÁCIÍ A OSOBNÝCH ÚDAJOV </w:t>
      </w:r>
    </w:p>
    <w:p w14:paraId="0B8CD7F8" w14:textId="01E2397F" w:rsidR="00DB165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Ak Poskytovateľ pri plnení predmetu SLA Zmluvy bude spracúvať v mene Objednávateľa osobné údaje dotknutých osôb, a teda bude vystupovať v postavení sprostredkovateľa v zmysle čl. 4 ods. 8 nariadenia Európskeho parlamentu a Rady (EÚ) 2016/679 z 27. apríla 2016 o ochrane fyzických osôb pri spracúvaní osobných údajov a o voľnom pohybe takýchto údajov, ktorým sa zrušuje smernica 95/46/ES (všeobecné nariadenie o ochrane údajov), (ďalej ako „GDPR“) a § 5 písm. p) zákona č.</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18/2018 Z. z. o ochrane osobných údajov a o zmene a doplnení niektorých zákonov, Zmluvné strany sa zaväzujú uzatvoriť zmluvu o poverení spracúvaním osobných údajov v zmysle článku 28 GDPR a</w:t>
      </w:r>
      <w:r w:rsidRPr="00D151D0">
        <w:rPr>
          <w:rFonts w:ascii="Arial" w:eastAsia="Times New Roman" w:hAnsi="Arial" w:cs="Arial"/>
          <w:color w:val="000000"/>
          <w:sz w:val="20"/>
          <w:szCs w:val="20"/>
          <w:lang w:eastAsia="en-GB"/>
        </w:rPr>
        <w:t xml:space="preserve"> </w:t>
      </w:r>
      <w:r w:rsidRPr="00D151D0">
        <w:rPr>
          <w:rFonts w:ascii="Arial" w:eastAsia="Calibri" w:hAnsi="Arial" w:cs="Arial"/>
          <w:color w:val="000000"/>
          <w:sz w:val="20"/>
          <w:szCs w:val="20"/>
          <w:lang w:eastAsia="en-GB"/>
        </w:rPr>
        <w:t>§</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34 zákona o ochrane osobných údajov, a to súčasne s uzatvorením tejto SLA Zmluvy. V SLA zmluve o poverení spracúvaním osobných údajov podľa predchádzajúcej vety Zmluvné strany vymedzia predmet a dobu spracúvania osobných údajov, povahu a účel spracúvania, zoznam alebo rozsah osobných údajov, kategórie dotknutých osôb a povinnosti a práva Objednávateľa ako prevádzkovateľa, ako i ustanovia ďalšie práva a povinnosti v súlade so</w:t>
      </w:r>
      <w:r w:rsidR="00B87D6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zákonom o ochrane osobných údajov.  </w:t>
      </w:r>
    </w:p>
    <w:p w14:paraId="3545EADC" w14:textId="5FBD5D02" w:rsidR="00DB165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sú povinné zachovávať mlčanlivosť o osobných údajoch  a zaviazať mlčanlivosťou zamestnancov alebo pracovníkov všetky, ktorí prídu do styku s osobnými údajmi, pričom povinnosť mlčanlivosti trvá aj po skončení pracovného pomeru, štátnozamestnaneckého pomeru alebo obdobného pracovného vzťahu fyzických osôb. </w:t>
      </w:r>
    </w:p>
    <w:p w14:paraId="564FC260" w14:textId="328298CE" w:rsidR="00DB1650" w:rsidRPr="00D151D0" w:rsidRDefault="00DB1650">
      <w:pPr>
        <w:pStyle w:val="Odsekzoznamu"/>
        <w:numPr>
          <w:ilvl w:val="1"/>
          <w:numId w:val="35"/>
        </w:numPr>
        <w:spacing w:after="24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sú povinné zachovávať mlčanlivosť o informáciách, ktoré získali v súvislosti s</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plnením predmetu SLA Zmluvy a získané výsledky nesmú ďalej použiť na iné účely ako plnenie predmetu Zmluvy, okrem prípadu poskytnutia informácií odborným poradcom Poskytovateľa (vrátane právnych, účtovných, daňových a iných poradcov alebo audítorov), ktorí sú viazaní všeobecnou povinnosťou mlčanlivosti na základe osobitných právnych predpisov alebo sú povinní zachovávať mlčanlivosť na základe písomnej dohody s dotknutou Zmluvnou stranou, alebo subdodávateľom, ak sa subdodávateľ podieľa na plnení predmetu Zmluvy, a ak je to potrebné na</w:t>
      </w:r>
      <w:r w:rsidR="00B87D6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účely plnenia povinností Poskytovateľa podľa Zmluvy. </w:t>
      </w:r>
    </w:p>
    <w:p w14:paraId="4CE0CF84" w14:textId="4642C1A1" w:rsidR="00DB1650" w:rsidRPr="00D151D0" w:rsidRDefault="00DB1650">
      <w:pPr>
        <w:pStyle w:val="Odsekzoznamu"/>
        <w:numPr>
          <w:ilvl w:val="1"/>
          <w:numId w:val="35"/>
        </w:numPr>
        <w:spacing w:after="120" w:line="240" w:lineRule="auto"/>
        <w:ind w:left="425"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Povinnosť Poskytovateľa a Objednávateľa zachovávať mlčanlivosť o informáciách, ktoré získali v</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súvislosti s plnením predmetu SLA Zmluvy sa nevzťahuje na informácie, ktoré: </w:t>
      </w:r>
    </w:p>
    <w:p w14:paraId="6785D158" w14:textId="77777777" w:rsidR="00DB1650" w:rsidRPr="00D151D0" w:rsidRDefault="00DB1650">
      <w:pPr>
        <w:numPr>
          <w:ilvl w:val="0"/>
          <w:numId w:val="1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boli zverejnené už pred podpisom SLA Zmluvy; </w:t>
      </w:r>
    </w:p>
    <w:p w14:paraId="13BD075F" w14:textId="2EE394B3" w:rsidR="00DB1650" w:rsidRPr="00D151D0" w:rsidRDefault="00DB1650">
      <w:pPr>
        <w:numPr>
          <w:ilvl w:val="0"/>
          <w:numId w:val="1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sa stanú všeobecne a verejne dostupné po podpise SLA Zmluvy z iného dôvodu ako z</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dôvodu porušenia povinností podľa SLA Zmluvy;</w:t>
      </w:r>
    </w:p>
    <w:p w14:paraId="55D0784A" w14:textId="77777777" w:rsidR="00DB1650" w:rsidRPr="00D151D0" w:rsidRDefault="00DB1650">
      <w:pPr>
        <w:numPr>
          <w:ilvl w:val="0"/>
          <w:numId w:val="1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majú byť sprístupnené na základe povinnosti stanovenej zákonom, rozhodnutím súdu, prokuratúry alebo na základe iného záväzného rozhodnutia príslušného orgánu;  </w:t>
      </w:r>
    </w:p>
    <w:p w14:paraId="39A3923D" w14:textId="77777777" w:rsidR="00DB1650" w:rsidRPr="00D151D0" w:rsidRDefault="00DB1650">
      <w:pPr>
        <w:numPr>
          <w:ilvl w:val="0"/>
          <w:numId w:val="17"/>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boli získané Poskytovateľom, resp. Objednávateľom od tretej strany, ktorá ich legitímne získala alebo vyvinula a ktorá nemá žiadnu povinnosť, ktorá by obmedzovala ich zverejňovanie. </w:t>
      </w:r>
    </w:p>
    <w:p w14:paraId="532E0274" w14:textId="77777777" w:rsidR="00DB1650" w:rsidRPr="00D151D0" w:rsidRDefault="00DB1650">
      <w:pPr>
        <w:numPr>
          <w:ilvl w:val="1"/>
          <w:numId w:val="18"/>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zaväzujú, že poučia svojich zamestnancov, štatutárne orgány, ich členov a subdodávateľov, ktorým sú sprístupnené dôverné informácie, o povinnosti mlčanlivosti v zmysle tohto článku SLA Zmluvy.  </w:t>
      </w:r>
    </w:p>
    <w:p w14:paraId="2721033E" w14:textId="6AF4CD89" w:rsidR="00DB1650" w:rsidRPr="00D151D0" w:rsidRDefault="00DB1650">
      <w:pPr>
        <w:numPr>
          <w:ilvl w:val="1"/>
          <w:numId w:val="18"/>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zaväzujú užívať Dôverné informácie v zmysle čl. 1 SLA Zmluvy výlučne na účel, na ktorý im boli poskytnuté a zároveň sa zaväzujú Dôverné informácie ochraňovať najmenej s</w:t>
      </w:r>
      <w:r w:rsidR="00B87D6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rovnakou starostlivosťou ako ochraňujú vlastné dôverné informácie rovnakého druhu, vždy však najmenej v rozsahu primeranej odbornej starostlivosti, predovšetkým ich budú chrániť pred</w:t>
      </w:r>
      <w:r w:rsidR="00B87D6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náhodným alebo neoprávneným poškodením a zničením, náhodnou stratou, zmenou alebo iným znehodnotením, nedovoleným prístupom alebo sprístupnením alebo zverejnením, pričom ak nie je v</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tejto SLA Zmluve ustanovené inak, zaväzujú sa, že bez predchádzajúceho písomného súhlasu druhej zmluvnej strany neposkytnú, neodovzdajú, neoznámia alebo iným spôsobom nevyzradia, resp. nesprístupnia dôverné informácie druhej zmluvnej strany tretej osobe. </w:t>
      </w:r>
    </w:p>
    <w:p w14:paraId="45C58DB0" w14:textId="77777777" w:rsidR="00B87D6B" w:rsidRPr="00D151D0" w:rsidRDefault="00B87D6B" w:rsidP="00B87D6B">
      <w:pPr>
        <w:spacing w:after="240" w:line="240" w:lineRule="auto"/>
        <w:ind w:left="-1"/>
        <w:jc w:val="both"/>
        <w:rPr>
          <w:rFonts w:ascii="Arial" w:eastAsia="Calibri" w:hAnsi="Arial" w:cs="Arial"/>
          <w:color w:val="000000"/>
          <w:sz w:val="20"/>
          <w:szCs w:val="20"/>
          <w:lang w:eastAsia="en-GB"/>
        </w:rPr>
      </w:pPr>
    </w:p>
    <w:p w14:paraId="388638F7" w14:textId="6BF91235" w:rsidR="00DB1650" w:rsidRPr="00D151D0" w:rsidRDefault="00DB1650">
      <w:pPr>
        <w:pStyle w:val="Odsekzoznamu"/>
        <w:keepNext/>
        <w:keepLines/>
        <w:numPr>
          <w:ilvl w:val="0"/>
          <w:numId w:val="35"/>
        </w:numPr>
        <w:spacing w:after="138" w:line="261" w:lineRule="auto"/>
        <w:ind w:left="426" w:hanging="426"/>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BEZPEČNOSŤ </w:t>
      </w:r>
    </w:p>
    <w:p w14:paraId="10443499" w14:textId="4AC8B843" w:rsidR="00DB1650" w:rsidRPr="00D151D0" w:rsidRDefault="00DB1650">
      <w:pPr>
        <w:pStyle w:val="Odsekzoznamu"/>
        <w:numPr>
          <w:ilvl w:val="1"/>
          <w:numId w:val="35"/>
        </w:numPr>
        <w:spacing w:after="153"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sa v súvislosti s plnením predmetu SLA Zmluvy zaväzuje dodržiavať bezpečnostnú politiku Objednávateľa, ďalšie Objednávateľom vydané bezpečnostné smernice a štandardy, požiadavky na bezpečnosť definované Zákonom o KB, Zákonom o ITVS a Vyhláškou o</w:t>
      </w:r>
      <w:r w:rsidR="00B87D6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štandardoch pre ITVS, a bezpečnostné požiadavky uvedené v tejto SLA Zmluve. </w:t>
      </w:r>
    </w:p>
    <w:p w14:paraId="23A29565" w14:textId="51788344" w:rsidR="00DB1650" w:rsidRPr="00D151D0" w:rsidRDefault="00DB1650">
      <w:pPr>
        <w:pStyle w:val="Odsekzoznamu"/>
        <w:numPr>
          <w:ilvl w:val="1"/>
          <w:numId w:val="35"/>
        </w:numPr>
        <w:spacing w:after="153"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Oprávnené osoby a pracovníci Poskytovateľa, ktorí budú vykonávať pre Objednávateľa činnosti súvisiace s plnením tejto SLA Zmluvy, musia byť poučení o povinnostiach podľa predchádzajúceho bodu a o tomto poučení musí Poskytovateľ vytvoriť záznam, ktorý bude podpísaný poučenou osobou a osobou, ktorá poučenie vykonala.  </w:t>
      </w:r>
    </w:p>
    <w:p w14:paraId="192669B1" w14:textId="77777777" w:rsidR="00B87D6B" w:rsidRPr="00D151D0" w:rsidRDefault="00DB1650">
      <w:pPr>
        <w:pStyle w:val="Odsekzoznamu"/>
        <w:numPr>
          <w:ilvl w:val="1"/>
          <w:numId w:val="35"/>
        </w:numPr>
        <w:spacing w:after="153"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sa zaväzuje zaistiť bezpečnosť a odolnosť Systému voči aktuálne známym typom útokov a pred odovzdaním akejkoľvek zmeny Informačného systému vykonať akceptačné testovanie na prítomnosť známych zraniteľnosti. V prípade zistenia zraniteľností sa Poskytovateľ zaväzuje tieto zraniteľnosti odstrániť, vykonať akceptačné opätovné testovanie a zdokumentovaný výsledok testovania odovzdať Objednávateľovi spolu s dodávaným riešením.</w:t>
      </w:r>
    </w:p>
    <w:p w14:paraId="45D244D1" w14:textId="72D965E1" w:rsidR="00DB1650" w:rsidRPr="00D151D0" w:rsidRDefault="00DB1650">
      <w:pPr>
        <w:pStyle w:val="Odsekzoznamu"/>
        <w:numPr>
          <w:ilvl w:val="1"/>
          <w:numId w:val="35"/>
        </w:numPr>
        <w:spacing w:after="153" w:line="248" w:lineRule="auto"/>
        <w:ind w:left="426" w:hanging="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sa zaväzuje dodržiavať nasledovné bezpečnostné opatrenia a zásady: </w:t>
      </w:r>
    </w:p>
    <w:p w14:paraId="2EA6D919"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všetky vstupy aplikácií tvoriacich Informačný systém sú kontrolované na valídnosť a sú sanitované; </w:t>
      </w:r>
    </w:p>
    <w:p w14:paraId="51E35F62"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je zapnutá len nutne potrebná funkcionalita, porty a IP adresy a všetky ostatné sú vypnuté; </w:t>
      </w:r>
    </w:p>
    <w:p w14:paraId="1ACF217F" w14:textId="5EB26A6C"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že je nevyhnutné vykonávať správu Informačného systému na diaľku, je to možné vykonávať výhradne prostredníctvom šifrovaných protokolov a každý vzdialený zásah je zdokumentovaný a záznam o zásahu je odovzdaný Objednávateľovi najneskôr v</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posledný deň daného mesiaca; </w:t>
      </w:r>
    </w:p>
    <w:p w14:paraId="1744D863"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všetky pôvodné a administrátorské účty sú zdokumentované a majú unikátne prvotné heslo zložené z náhodnej postupnosti aspoň 14 znakov; </w:t>
      </w:r>
    </w:p>
    <w:p w14:paraId="49D7CAC9" w14:textId="4A8431B8" w:rsidR="00DB1650" w:rsidRPr="00D151D0" w:rsidRDefault="00DB1650">
      <w:pPr>
        <w:numPr>
          <w:ilvl w:val="0"/>
          <w:numId w:val="19"/>
        </w:numPr>
        <w:spacing w:after="10"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všetky administrátorské heslá a prístupové údaje </w:t>
      </w:r>
      <w:r w:rsidRPr="00D151D0">
        <w:rPr>
          <w:rFonts w:ascii="Arial" w:eastAsia="Calibri" w:hAnsi="Arial" w:cs="Arial"/>
          <w:color w:val="000000"/>
          <w:sz w:val="20"/>
          <w:szCs w:val="20"/>
          <w:lang w:eastAsia="en-GB"/>
        </w:rPr>
        <w:tab/>
        <w:t xml:space="preserve">a dokumentácia sú k dispozícií aj Objednávateľovi (minimálne v zalepenej obálke);   </w:t>
      </w:r>
    </w:p>
    <w:p w14:paraId="768B54A3"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Systém disponuje funkcionalitou pre zmenu používateľských a administrátorských mien a hesiel a funkcionalitou vypnutia používateľského účtu; </w:t>
      </w:r>
    </w:p>
    <w:p w14:paraId="5A3AE654"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všetky komponenty Informačného systému sú aktuálne a podporované výrobcom a postup pre aktualizácie a aplikáciu záplat je zdokumentovaný a dodržiavaný; </w:t>
      </w:r>
    </w:p>
    <w:p w14:paraId="20A2FAC3"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umožní Objednávateľovi vykonať skeny zraniteľností alebo penetračné testy každého dodávaného riešenia pred jeho finálnym odovzdaním a Poskytovateľ sa zaväzuje nedostatky zistené týmto testovaním pred odovzdaním riešenia odstrániť; </w:t>
      </w:r>
    </w:p>
    <w:p w14:paraId="277AC0F1"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všetky zmeny v Informačnom systéme sú zdokumentované a dokumentácia a zdrojové kódy sú poskytnuté Objednávateľovi  bezpečným spôsobom najneskôr v čase nasadenia zmeny do produkčného prostredia, zároveň sa Objednávateľ zaväzuje  použiť zdrojové kódy, výlučne v prípade, keď nie je za účelom odstránenia Incidentu možné zabezpečiť prítomnosť Poskytovateľa a na základe preukázateľných inštrukcií Poskytovateľa; Poskytovateľ nenesie zodpovednosť za prípadné vady Informačného systému spôsobené zásahom Objednávateľa alebo akejkoľvek tretej strany, ktoré neboli zo strany Poskytovateľa odsúhlasené; </w:t>
      </w:r>
    </w:p>
    <w:p w14:paraId="2B489693" w14:textId="77777777" w:rsidR="00DB1650" w:rsidRPr="00D151D0" w:rsidRDefault="00DB1650">
      <w:pPr>
        <w:numPr>
          <w:ilvl w:val="0"/>
          <w:numId w:val="19"/>
        </w:numPr>
        <w:spacing w:after="153"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na vyžiadanie Objednávateľa je Poskytovateľ povinný sprístupniť dokumentáciu aktivít zamestnancov Poskytovateľa a tretích strán najneskôr do 24 hodín od požiadavky; </w:t>
      </w:r>
    </w:p>
    <w:p w14:paraId="1C743248" w14:textId="799BB693" w:rsidR="00DB1650" w:rsidRPr="00D151D0" w:rsidRDefault="00DB1650">
      <w:pPr>
        <w:numPr>
          <w:ilvl w:val="0"/>
          <w:numId w:val="19"/>
        </w:numPr>
        <w:spacing w:after="10"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Na vyžiadanie Objednávateľa je Poskytovateľ povinný poskytnúť plnú súčinnosť pri riešení Bezpečnostného incidentu povereným zamestnancom Objednávateľa  </w:t>
      </w:r>
    </w:p>
    <w:p w14:paraId="30B9B7BE" w14:textId="179665AA" w:rsidR="00DB1650" w:rsidRPr="00D151D0" w:rsidRDefault="00DB1650">
      <w:pPr>
        <w:numPr>
          <w:ilvl w:val="0"/>
          <w:numId w:val="19"/>
        </w:numPr>
        <w:spacing w:after="520" w:line="248" w:lineRule="auto"/>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pri výkone činností dbá na vykonávanie svojich činnosti v</w:t>
      </w:r>
      <w:r w:rsidR="00CC13B7"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súlade s</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bezpečnostnou dokumentáciou, odporúčaným bezpečnostnými postupmi a</w:t>
      </w:r>
      <w:r w:rsidR="00CC13B7"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v</w:t>
      </w:r>
      <w:r w:rsidR="00CC13B7"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súlade so</w:t>
      </w:r>
      <w:r w:rsidR="00544FE0"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zásadami due diligence a due care. </w:t>
      </w:r>
    </w:p>
    <w:p w14:paraId="5FCAC7B7" w14:textId="6DD862A0" w:rsidR="00DB1650" w:rsidRPr="00D151D0" w:rsidRDefault="00DB1650">
      <w:pPr>
        <w:pStyle w:val="Odsekzoznamu"/>
        <w:keepNext/>
        <w:keepLines/>
        <w:numPr>
          <w:ilvl w:val="0"/>
          <w:numId w:val="35"/>
        </w:numPr>
        <w:spacing w:after="240" w:line="240" w:lineRule="auto"/>
        <w:ind w:left="425" w:hanging="425"/>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OPRÁVNENÉ OSOBY A KOMUNIKÁCIA </w:t>
      </w:r>
    </w:p>
    <w:p w14:paraId="0371180B" w14:textId="24B416F2" w:rsidR="00B87D6B"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zaväzujú do piatich (5) pracovných dní od platnosti tejto SLA Zmluvy vymenovať Oprávnenú osobu v súlade s čl. 1 SLA Zmluvy, ktorá bude počas jej platnosti a  účinnosti oprávnená konať za Poskytovateľa a Objednávateľa. Vymenovanie Oprávnenej osoby je Zmluvná strana povinná oznámiť v rámci 5 dňovej lehoty v zmysle prvej vety tohto článku druhej Zmluvnej strane. </w:t>
      </w:r>
    </w:p>
    <w:p w14:paraId="5C616D5C" w14:textId="2545D7B6" w:rsidR="00DB1650" w:rsidRPr="00D151D0" w:rsidRDefault="00DB1650">
      <w:pPr>
        <w:pStyle w:val="Odsekzoznamu"/>
        <w:numPr>
          <w:ilvl w:val="1"/>
          <w:numId w:val="35"/>
        </w:numPr>
        <w:spacing w:after="12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Prostredníctvom určených oprávnených osôb Zmluvné strany: </w:t>
      </w:r>
    </w:p>
    <w:p w14:paraId="20AD384B" w14:textId="339F440E" w:rsidR="00DB1650" w:rsidRPr="00D151D0" w:rsidRDefault="00DB1650">
      <w:pPr>
        <w:numPr>
          <w:ilvl w:val="0"/>
          <w:numId w:val="20"/>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uskutočnia všetky organizačné záležitosti s ohľadom na všetky aktivity a činnosti súvisiace s</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plnením podľa tejto SLA Zmluvy; </w:t>
      </w:r>
    </w:p>
    <w:p w14:paraId="30555A55" w14:textId="19319F9F" w:rsidR="00DB1650" w:rsidRPr="00D151D0" w:rsidRDefault="00DB1650">
      <w:pPr>
        <w:numPr>
          <w:ilvl w:val="0"/>
          <w:numId w:val="20"/>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zabezpečia koordináciu jednotlivých aktivít a činností Zmluvných strán súvisiacich s</w:t>
      </w:r>
      <w:r w:rsidR="00B87D6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plnením podľa tejto SLA Zmluvy; </w:t>
      </w:r>
    </w:p>
    <w:p w14:paraId="5577347C" w14:textId="77777777" w:rsidR="00DB1650" w:rsidRPr="00D151D0" w:rsidRDefault="00DB1650">
      <w:pPr>
        <w:numPr>
          <w:ilvl w:val="0"/>
          <w:numId w:val="20"/>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sledujú priebeh plnenia tejto SLA Zmluvy; </w:t>
      </w:r>
    </w:p>
    <w:p w14:paraId="59256F6F" w14:textId="77777777" w:rsidR="00DB1650" w:rsidRPr="00D151D0" w:rsidRDefault="00DB1650">
      <w:pPr>
        <w:numPr>
          <w:ilvl w:val="0"/>
          <w:numId w:val="20"/>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navrhujú potrebné zmeny technických riešení a technickej povahy v zmysle tejto SLA Zmluvy; </w:t>
      </w:r>
    </w:p>
    <w:p w14:paraId="0C30CEDE" w14:textId="77777777" w:rsidR="00DB1650" w:rsidRPr="00D151D0" w:rsidRDefault="00DB1650">
      <w:pPr>
        <w:numPr>
          <w:ilvl w:val="0"/>
          <w:numId w:val="20"/>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zabezpečia vzájomnú spoluprácu a súčinnosť, </w:t>
      </w:r>
    </w:p>
    <w:p w14:paraId="477CD072" w14:textId="7E4100FE" w:rsidR="00DB1650" w:rsidRPr="00D151D0" w:rsidRDefault="00DB1650">
      <w:pPr>
        <w:numPr>
          <w:ilvl w:val="0"/>
          <w:numId w:val="20"/>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poskytnú súčinnosť Vládnej jednotke CSIRT a zabezpečia vykonávanie jednotlivých aktivít a činností súvisiacich s riešením Bezpečnostného incidentu, ktorý postihol Systém súvisiaci s</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plnením tejto SLA Zmluvy. </w:t>
      </w:r>
    </w:p>
    <w:p w14:paraId="1A558F4A" w14:textId="0B7596BA" w:rsidR="00DB1650" w:rsidRPr="00D151D0" w:rsidRDefault="00DB1650">
      <w:pPr>
        <w:pStyle w:val="Odsekzoznamu"/>
        <w:numPr>
          <w:ilvl w:val="1"/>
          <w:numId w:val="21"/>
        </w:numPr>
        <w:spacing w:after="240" w:line="240" w:lineRule="auto"/>
        <w:ind w:left="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Každá zo Zmluvných strán môže zmeniť oprávnené osoby. Takáto zmena je účinná dňom doručenia písomného oznámenia o zmene obsahujúceho aj meno a kontaktné údaje novej oprávnenej osoby druhej Zmluvnej strane. </w:t>
      </w:r>
    </w:p>
    <w:p w14:paraId="5F66D69C" w14:textId="77777777" w:rsidR="00DB1650" w:rsidRPr="00D151D0" w:rsidRDefault="00DB1650">
      <w:pPr>
        <w:numPr>
          <w:ilvl w:val="1"/>
          <w:numId w:val="21"/>
        </w:numPr>
        <w:spacing w:after="24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dohodli, že osobami oprávnenými komunikovať vo veciach týkajúcich sa poskytovania Služieb podľa tejto SLA Zmluvy sú: </w:t>
      </w:r>
    </w:p>
    <w:p w14:paraId="0743F884" w14:textId="77777777" w:rsidR="00DB1650" w:rsidRPr="00D151D0" w:rsidRDefault="00DB1650">
      <w:pPr>
        <w:numPr>
          <w:ilvl w:val="0"/>
          <w:numId w:val="22"/>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 Objednávateľa: </w:t>
      </w:r>
    </w:p>
    <w:p w14:paraId="55A18B43" w14:textId="77777777" w:rsidR="00DB1650" w:rsidRPr="00D151D0" w:rsidRDefault="00DB1650">
      <w:pPr>
        <w:numPr>
          <w:ilvl w:val="2"/>
          <w:numId w:val="23"/>
        </w:numPr>
        <w:spacing w:after="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Meno a funkcia: PharmDr. Leopold Barszcz, primátor</w:t>
      </w:r>
    </w:p>
    <w:p w14:paraId="316862BB" w14:textId="25086AC2" w:rsidR="00DB1650" w:rsidRPr="00D151D0" w:rsidRDefault="00DB1650">
      <w:pPr>
        <w:numPr>
          <w:ilvl w:val="2"/>
          <w:numId w:val="23"/>
        </w:numPr>
        <w:spacing w:after="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Oprávnená osoba Objednávateľa: </w:t>
      </w:r>
      <w:r w:rsidR="009E0175" w:rsidRPr="00D151D0">
        <w:rPr>
          <w:rFonts w:ascii="Arial" w:eastAsia="Calibri" w:hAnsi="Arial" w:cs="Arial"/>
          <w:color w:val="000000"/>
          <w:sz w:val="20"/>
          <w:szCs w:val="20"/>
          <w:lang w:eastAsia="en-GB"/>
        </w:rPr>
        <w:t>Mgr. Jana Potfajová</w:t>
      </w:r>
    </w:p>
    <w:p w14:paraId="0CA06E2A" w14:textId="0CA16B81" w:rsidR="00DB1650" w:rsidRPr="00D151D0" w:rsidRDefault="00DB1650">
      <w:pPr>
        <w:numPr>
          <w:ilvl w:val="2"/>
          <w:numId w:val="23"/>
        </w:numPr>
        <w:spacing w:after="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Telefonický kontakt: </w:t>
      </w:r>
      <w:r w:rsidR="009E0175" w:rsidRPr="00D151D0">
        <w:rPr>
          <w:rFonts w:ascii="Arial" w:eastAsia="Calibri" w:hAnsi="Arial" w:cs="Arial"/>
          <w:color w:val="000000"/>
          <w:sz w:val="20"/>
          <w:szCs w:val="20"/>
          <w:lang w:eastAsia="en-GB"/>
        </w:rPr>
        <w:t>+421 915 984 307</w:t>
      </w:r>
    </w:p>
    <w:p w14:paraId="01AEE6A7" w14:textId="14020012" w:rsidR="00DB1650" w:rsidRPr="00D151D0" w:rsidRDefault="00DB1650">
      <w:pPr>
        <w:numPr>
          <w:ilvl w:val="2"/>
          <w:numId w:val="23"/>
        </w:numPr>
        <w:spacing w:after="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e-mail: </w:t>
      </w:r>
      <w:r w:rsidR="009E0175" w:rsidRPr="00D151D0">
        <w:rPr>
          <w:rFonts w:ascii="Arial" w:eastAsia="Calibri" w:hAnsi="Arial" w:cs="Arial"/>
          <w:color w:val="000000"/>
          <w:sz w:val="20"/>
          <w:szCs w:val="20"/>
          <w:lang w:eastAsia="en-GB"/>
        </w:rPr>
        <w:t>jana.potfajova@staratura.sk</w:t>
      </w:r>
    </w:p>
    <w:p w14:paraId="2DD33A49" w14:textId="77777777" w:rsidR="00DB1650" w:rsidRPr="00D151D0" w:rsidRDefault="00DB1650">
      <w:pPr>
        <w:numPr>
          <w:ilvl w:val="0"/>
          <w:numId w:val="22"/>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 Poskytovateľa: </w:t>
      </w:r>
    </w:p>
    <w:p w14:paraId="1B6FBD0B" w14:textId="051AAB0B" w:rsidR="00DB1650" w:rsidRPr="00DB2BC2" w:rsidRDefault="00DB1650">
      <w:pPr>
        <w:pStyle w:val="Odsekzoznamu"/>
        <w:numPr>
          <w:ilvl w:val="0"/>
          <w:numId w:val="39"/>
        </w:numPr>
        <w:spacing w:after="120" w:line="240" w:lineRule="auto"/>
        <w:ind w:left="1418" w:right="2102" w:hanging="425"/>
        <w:jc w:val="both"/>
        <w:rPr>
          <w:rFonts w:ascii="Arial" w:eastAsia="Calibri" w:hAnsi="Arial" w:cs="Arial"/>
          <w:color w:val="000000"/>
          <w:sz w:val="20"/>
          <w:szCs w:val="20"/>
          <w:lang w:eastAsia="en-GB"/>
        </w:rPr>
      </w:pPr>
      <w:r w:rsidRPr="00DB2BC2">
        <w:rPr>
          <w:rFonts w:ascii="Arial" w:eastAsia="Calibri" w:hAnsi="Arial" w:cs="Arial"/>
          <w:color w:val="000000"/>
          <w:sz w:val="20"/>
          <w:szCs w:val="20"/>
          <w:lang w:eastAsia="en-GB"/>
        </w:rPr>
        <w:t xml:space="preserve">Meno a funkcia: </w:t>
      </w:r>
      <w:r w:rsidRPr="00DB2BC2">
        <w:rPr>
          <w:rFonts w:ascii="Arial" w:eastAsia="Calibri" w:hAnsi="Arial" w:cs="Arial"/>
          <w:color w:val="000000"/>
          <w:sz w:val="20"/>
          <w:szCs w:val="20"/>
          <w:highlight w:val="yellow"/>
          <w:lang w:eastAsia="en-GB"/>
        </w:rPr>
        <w:t>XXX</w:t>
      </w:r>
      <w:r w:rsidRPr="00DB2BC2">
        <w:rPr>
          <w:rFonts w:ascii="Arial" w:eastAsia="Calibri" w:hAnsi="Arial" w:cs="Arial"/>
          <w:color w:val="000000"/>
          <w:sz w:val="20"/>
          <w:szCs w:val="20"/>
          <w:lang w:eastAsia="en-GB"/>
        </w:rPr>
        <w:t xml:space="preserve">, </w:t>
      </w:r>
    </w:p>
    <w:p w14:paraId="28B41428" w14:textId="718E105D" w:rsidR="00DB1650" w:rsidRPr="00DB2BC2" w:rsidRDefault="00DB1650">
      <w:pPr>
        <w:pStyle w:val="Odsekzoznamu"/>
        <w:numPr>
          <w:ilvl w:val="0"/>
          <w:numId w:val="39"/>
        </w:numPr>
        <w:spacing w:after="120" w:line="240" w:lineRule="auto"/>
        <w:ind w:left="1418" w:right="2102" w:hanging="425"/>
        <w:jc w:val="both"/>
        <w:rPr>
          <w:rFonts w:ascii="Arial" w:eastAsia="Calibri" w:hAnsi="Arial" w:cs="Arial"/>
          <w:color w:val="000000"/>
          <w:sz w:val="20"/>
          <w:szCs w:val="20"/>
          <w:lang w:eastAsia="en-GB"/>
        </w:rPr>
      </w:pPr>
      <w:r w:rsidRPr="00DB2BC2">
        <w:rPr>
          <w:rFonts w:ascii="Arial" w:eastAsia="Calibri" w:hAnsi="Arial" w:cs="Arial"/>
          <w:color w:val="000000"/>
          <w:sz w:val="20"/>
          <w:szCs w:val="20"/>
          <w:lang w:eastAsia="en-GB"/>
        </w:rPr>
        <w:t xml:space="preserve">Oprávnená osoba Poskytovateľa : </w:t>
      </w:r>
      <w:r w:rsidRPr="00DB2BC2">
        <w:rPr>
          <w:rFonts w:ascii="Arial" w:eastAsia="Calibri" w:hAnsi="Arial" w:cs="Arial"/>
          <w:color w:val="000000"/>
          <w:sz w:val="20"/>
          <w:szCs w:val="20"/>
          <w:highlight w:val="yellow"/>
          <w:lang w:eastAsia="en-GB"/>
        </w:rPr>
        <w:t>XXX</w:t>
      </w:r>
    </w:p>
    <w:p w14:paraId="1F760F1C" w14:textId="1D67D843" w:rsidR="00DB1650" w:rsidRPr="00DB2BC2" w:rsidRDefault="00DB1650">
      <w:pPr>
        <w:pStyle w:val="Odsekzoznamu"/>
        <w:numPr>
          <w:ilvl w:val="0"/>
          <w:numId w:val="39"/>
        </w:numPr>
        <w:spacing w:after="120" w:line="240" w:lineRule="auto"/>
        <w:ind w:left="1418" w:right="2102" w:hanging="425"/>
        <w:jc w:val="both"/>
        <w:rPr>
          <w:rFonts w:ascii="Arial" w:eastAsia="Calibri" w:hAnsi="Arial" w:cs="Arial"/>
          <w:color w:val="000000"/>
          <w:sz w:val="20"/>
          <w:szCs w:val="20"/>
          <w:lang w:eastAsia="en-GB"/>
        </w:rPr>
      </w:pPr>
      <w:r w:rsidRPr="00DB2BC2">
        <w:rPr>
          <w:rFonts w:ascii="Arial" w:eastAsia="Calibri" w:hAnsi="Arial" w:cs="Arial"/>
          <w:color w:val="000000"/>
          <w:sz w:val="20"/>
          <w:szCs w:val="20"/>
          <w:lang w:eastAsia="en-GB"/>
        </w:rPr>
        <w:t xml:space="preserve">Telefonický kontakt: </w:t>
      </w:r>
      <w:r w:rsidRPr="00DB2BC2">
        <w:rPr>
          <w:rFonts w:ascii="Arial" w:eastAsia="Calibri" w:hAnsi="Arial" w:cs="Arial"/>
          <w:color w:val="000000"/>
          <w:sz w:val="20"/>
          <w:szCs w:val="20"/>
          <w:highlight w:val="yellow"/>
          <w:lang w:eastAsia="en-GB"/>
        </w:rPr>
        <w:t>XXX</w:t>
      </w:r>
      <w:r w:rsidRPr="00DB2BC2">
        <w:rPr>
          <w:rFonts w:ascii="Arial" w:eastAsia="Calibri" w:hAnsi="Arial" w:cs="Arial"/>
          <w:color w:val="000000"/>
          <w:sz w:val="20"/>
          <w:szCs w:val="20"/>
          <w:lang w:eastAsia="en-GB"/>
        </w:rPr>
        <w:t xml:space="preserve"> </w:t>
      </w:r>
    </w:p>
    <w:p w14:paraId="0F2E7114" w14:textId="0FC728D1" w:rsidR="00DB1650" w:rsidRPr="00DB2BC2" w:rsidRDefault="00DB1650">
      <w:pPr>
        <w:pStyle w:val="Odsekzoznamu"/>
        <w:numPr>
          <w:ilvl w:val="0"/>
          <w:numId w:val="39"/>
        </w:numPr>
        <w:spacing w:after="120" w:line="240" w:lineRule="auto"/>
        <w:ind w:left="1418" w:right="2102" w:hanging="425"/>
        <w:jc w:val="both"/>
        <w:rPr>
          <w:rFonts w:ascii="Arial" w:eastAsia="Calibri" w:hAnsi="Arial" w:cs="Arial"/>
          <w:color w:val="000000"/>
          <w:sz w:val="20"/>
          <w:szCs w:val="20"/>
          <w:lang w:eastAsia="en-GB"/>
        </w:rPr>
      </w:pPr>
      <w:r w:rsidRPr="00DB2BC2">
        <w:rPr>
          <w:rFonts w:ascii="Arial" w:eastAsia="Calibri" w:hAnsi="Arial" w:cs="Arial"/>
          <w:color w:val="000000"/>
          <w:sz w:val="20"/>
          <w:szCs w:val="20"/>
          <w:lang w:eastAsia="en-GB"/>
        </w:rPr>
        <w:t xml:space="preserve">e-mail: </w:t>
      </w:r>
      <w:r w:rsidRPr="00DB2BC2">
        <w:rPr>
          <w:rFonts w:ascii="Arial" w:eastAsia="Calibri" w:hAnsi="Arial" w:cs="Arial"/>
          <w:color w:val="000000"/>
          <w:sz w:val="20"/>
          <w:szCs w:val="20"/>
          <w:highlight w:val="yellow"/>
          <w:lang w:eastAsia="en-GB"/>
        </w:rPr>
        <w:t>XXX</w:t>
      </w:r>
      <w:r w:rsidRPr="00DB2BC2">
        <w:rPr>
          <w:rFonts w:ascii="Arial" w:eastAsia="Calibri" w:hAnsi="Arial" w:cs="Arial"/>
          <w:color w:val="000000"/>
          <w:sz w:val="20"/>
          <w:szCs w:val="20"/>
          <w:lang w:eastAsia="en-GB"/>
        </w:rPr>
        <w:t xml:space="preserve"> </w:t>
      </w:r>
    </w:p>
    <w:p w14:paraId="52167926" w14:textId="368A8767" w:rsidR="0005527B" w:rsidRPr="00D151D0" w:rsidRDefault="00DB1650">
      <w:pPr>
        <w:pStyle w:val="Odsekzoznamu"/>
        <w:numPr>
          <w:ilvl w:val="1"/>
          <w:numId w:val="21"/>
        </w:num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dohodli, že v prípade ak nastane zmena vyššie uvedených osôb, Zmluvné strany o uvedenej zmene bez zbytočného odkladu informujú a vyhotovia protokol o zmene oprávnených osôb, ktorú vlastnoručne podpíšu.</w:t>
      </w:r>
    </w:p>
    <w:p w14:paraId="03B4BFD2" w14:textId="09A32030" w:rsidR="00DB1650" w:rsidRPr="00D151D0" w:rsidRDefault="00DB1650" w:rsidP="0005527B">
      <w:pPr>
        <w:ind w:left="425" w:hanging="425"/>
        <w:rPr>
          <w:lang w:eastAsia="en-GB"/>
        </w:rPr>
      </w:pPr>
      <w:r w:rsidRPr="00D151D0">
        <w:rPr>
          <w:lang w:eastAsia="en-GB"/>
        </w:rPr>
        <w:t xml:space="preserve">   </w:t>
      </w:r>
    </w:p>
    <w:p w14:paraId="482F8D91" w14:textId="7474CB9D" w:rsidR="00DB1650" w:rsidRPr="00D151D0" w:rsidRDefault="00DB1650">
      <w:pPr>
        <w:pStyle w:val="Odsekzoznamu"/>
        <w:keepNext/>
        <w:keepLines/>
        <w:numPr>
          <w:ilvl w:val="0"/>
          <w:numId w:val="35"/>
        </w:numPr>
        <w:spacing w:after="240" w:line="240" w:lineRule="auto"/>
        <w:ind w:left="284" w:hanging="284"/>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SÚČINNOSŤ </w:t>
      </w:r>
    </w:p>
    <w:p w14:paraId="6356C8F1" w14:textId="0C3AD6F9" w:rsidR="00DB1650" w:rsidRPr="00D151D0" w:rsidRDefault="00DB1650">
      <w:pPr>
        <w:pStyle w:val="Odsekzoznamu"/>
        <w:numPr>
          <w:ilvl w:val="1"/>
          <w:numId w:val="35"/>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zaväzujú vzájomne spolupracovať a poskytovať si všetky informácie a nevyhnutnú súčinnosť potrebné pre riadne plnenie svojich záväzkov vyplývajúcich im z tejto Zmluvy, najmä súčinnosť v zmysle bodov  8.1a), 8.2 písm. a) a bodu 14.2e) tejto SLA Zmluvy. </w:t>
      </w:r>
    </w:p>
    <w:p w14:paraId="1367BA84" w14:textId="7D2E30E2" w:rsidR="00DB1650" w:rsidRPr="00D151D0" w:rsidRDefault="00DB1650">
      <w:pPr>
        <w:pStyle w:val="Odsekzoznamu"/>
        <w:numPr>
          <w:ilvl w:val="1"/>
          <w:numId w:val="35"/>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je povinný počas celej doby trvania Zmluvy poskytovať Poskytovateľovi súčinnosť v</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oblasti doplnenia údajov, podkladov a iných dokladov na základe jeho požiadaviek na splnenie povinnosti poskytnúť Služby riadne a včas v súlade s požiadavkami Objednávateľa a touto Zmluvou.  </w:t>
      </w:r>
    </w:p>
    <w:p w14:paraId="2C60FF55" w14:textId="232B73A2" w:rsidR="0005527B" w:rsidRPr="00D151D0" w:rsidRDefault="00DB1650">
      <w:pPr>
        <w:pStyle w:val="Odsekzoznamu"/>
        <w:numPr>
          <w:ilvl w:val="1"/>
          <w:numId w:val="35"/>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sa zaväzuje v súlade s týmto článkom SLA Zmluvy poskytovať súčinnosť novému budúcemu poskytovateľovi služieb identických alebo podobných, ako v tejto SLA Zmluve a to v</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období najmenej 6 mesiacov pred ukončením SLA Zmluvy, za predpokladu že súčasná SLA Zmluva nebude so súčasným Poskytovateľom predĺžená. </w:t>
      </w:r>
    </w:p>
    <w:p w14:paraId="7B9BB8A9" w14:textId="77777777" w:rsidR="0005527B" w:rsidRPr="00D151D0" w:rsidRDefault="0005527B" w:rsidP="0005527B">
      <w:pPr>
        <w:pStyle w:val="Odsekzoznamu"/>
        <w:spacing w:after="240" w:line="240" w:lineRule="auto"/>
        <w:ind w:left="426" w:hanging="426"/>
        <w:contextualSpacing w:val="0"/>
        <w:jc w:val="both"/>
        <w:rPr>
          <w:rFonts w:ascii="Arial" w:eastAsia="Calibri" w:hAnsi="Arial" w:cs="Arial"/>
          <w:color w:val="000000"/>
          <w:sz w:val="20"/>
          <w:szCs w:val="20"/>
          <w:lang w:eastAsia="en-GB"/>
        </w:rPr>
      </w:pPr>
    </w:p>
    <w:p w14:paraId="620B42CF" w14:textId="1798B922" w:rsidR="00DB1650" w:rsidRPr="00D151D0" w:rsidRDefault="00DB1650">
      <w:pPr>
        <w:pStyle w:val="Odsekzoznamu"/>
        <w:keepNext/>
        <w:keepLines/>
        <w:numPr>
          <w:ilvl w:val="0"/>
          <w:numId w:val="35"/>
        </w:numPr>
        <w:spacing w:after="240" w:line="240" w:lineRule="auto"/>
        <w:ind w:left="426"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OCHRANA ZAMESTNANCOV POSKYTOVATEĽA A SUBDODÁVATEĽOV </w:t>
      </w:r>
    </w:p>
    <w:p w14:paraId="650EE1F4" w14:textId="136E65CE" w:rsidR="00DB1650" w:rsidRPr="00D151D0" w:rsidRDefault="00DB1650">
      <w:pPr>
        <w:pStyle w:val="Odsekzoznamu"/>
        <w:numPr>
          <w:ilvl w:val="1"/>
          <w:numId w:val="35"/>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pri plnení predmetu Zmluvy zodpovedá za svojich zamestnancov, ich bezpečnosť a ochranu zdravia pri práci a tiež za svojich subdodávateľov. Poskytovateľ je povinný vykonať všetky nevyhnutné opatrenia, aby zabezpečil v súvislosti s plnením SLA Zmluvy bezpečnosť svojich zamestnancov, zamestnancov Objednávateľa, subdodávateľov a ďalších osôb, ktoré sa s vedomím Poskytovateľa zdržujú v mieste plnenia predmetu SLA Zmluvy. </w:t>
      </w:r>
    </w:p>
    <w:p w14:paraId="06FF36EB" w14:textId="76125DDF"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v súvislosti s plnením predmetu SLA Zmluvy vykonať opatrenia a určiť postupy na zaistenie bezpečnosti svojich zamestnancov a subdodávateľov a zabezpečiť prostriedky potrebné na ochranu života a zdravia zamestnancov v mieste plnenia predmetu SLA Zmluvy pre prípad vzniku bezprostredného a vážneho ohrozenia života alebo zdravia; o</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vykonaných opatreniach je Poskytovateľ povinný informovať Objednávateľa a ďalšie osoby zdržujúce sa na mieste plnenia predmetu SLA Zmluvy.  </w:t>
      </w:r>
    </w:p>
    <w:p w14:paraId="07EA90B8" w14:textId="325A1916"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prípade, ak budú miestom plnenia predmetu SLA Zmluvy priestory Objednávateľa, povinnosti vyplývajúce z bodu  16.2 SLA Zmluvy sa primerane uplatnia na Objednávateľa.  </w:t>
      </w:r>
    </w:p>
    <w:p w14:paraId="4CBE90ED" w14:textId="7AADA246"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Objednávateľ je povinný a zaväzuje sa zabezpečiť také pracovné podmienky v súlade s pravidlami bezpečnosti a ochrany zdravia práci aké zabezpečuje pre svojich zamestnancov alebo pracovníkov na dohody uzatváraných mimo pracovného pomeru. </w:t>
      </w:r>
    </w:p>
    <w:p w14:paraId="45CAA2C6" w14:textId="00141207"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povinný bezodkladne oboznamovať Objednávateľa o nedostatkoch a iných závažných skutočnostiach v priestoroch Objednávateľa tvoriacich miesto plnenia predmetu SLA Zmluvy, ktoré by pri práci mohli ohroziť bezpečnosť alebo zdravie zamestnancov Poskytovateľa alebo jeho subdodávateľov, zamestnancov Objednávateľa alebo tretích osôb, o ktorých sa dozvedel v súvislosti s plnením predmetu SLA Zmluvy. </w:t>
      </w:r>
    </w:p>
    <w:p w14:paraId="09D35522" w14:textId="0110DFF6" w:rsidR="00DB1650"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bezodkladne oboznámiť Objednávateľa o mimoriadnej udalosti (nebezpečná udalosť, pracovný úraz zamestnanca Poskytovateľa alebo inej osoby konajúcej v</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mene Poskytovateľa), ktorá sa stala v súvislosti s plnením predmetu SLA Zmluvy a ktorá sa týka ochrany zamestnancov Poskytovateľa a jeho subdodávateľov. Povinnosť Poskytovateľa podľa predchádzajúcej vety platí aj vtedy, ak k mimoriadnej udalosti nedošlo v súvislosti s plnením predmetu SLA Zmluvy, ale došlo k nej na pracoviskách Objednávateľa.  </w:t>
      </w:r>
    </w:p>
    <w:p w14:paraId="53C2472B" w14:textId="77777777" w:rsidR="0005527B" w:rsidRPr="00D151D0" w:rsidRDefault="00DB1650">
      <w:pPr>
        <w:pStyle w:val="Odsekzoznamu"/>
        <w:numPr>
          <w:ilvl w:val="1"/>
          <w:numId w:val="35"/>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zaraďovať zamestnancov na výkon práce so zreteľom na ich zdravotný stav, schopnosti, kvalifikačné predpoklady a odbornú spôsobilosť podľa právnych predpisov a ostatných predpisov na zaistenie bezpečnosti a ochrany zdravia pri práci a nedovoliť, aby vykonávali práce, ktoré nezodpovedajú ich zdravotnému stavu a schopnostiam a na ktoré nemajú vek, kvalifikačné predpoklady alebo doklad o odbornej spôsobilosti podľa právnych predpisov a ostatných predpisov na zaistenie bezpečnosti a ochrany zdravia pri práci.</w:t>
      </w:r>
    </w:p>
    <w:p w14:paraId="0B75AC9B" w14:textId="2D87F4AC" w:rsidR="00DB1650" w:rsidRPr="00D151D0" w:rsidRDefault="00DB1650" w:rsidP="0005527B">
      <w:pPr>
        <w:pStyle w:val="Odsekzoznamu"/>
        <w:spacing w:after="240" w:line="240" w:lineRule="auto"/>
        <w:ind w:left="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 </w:t>
      </w:r>
    </w:p>
    <w:p w14:paraId="3C6B7313" w14:textId="03A58858" w:rsidR="00DB1650" w:rsidRPr="00D151D0" w:rsidRDefault="0005527B" w:rsidP="0005527B">
      <w:pPr>
        <w:keepNext/>
        <w:keepLines/>
        <w:spacing w:after="240" w:line="240" w:lineRule="auto"/>
        <w:ind w:left="425" w:hanging="425"/>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17. </w:t>
      </w:r>
      <w:r w:rsidR="00DB1650" w:rsidRPr="00D151D0">
        <w:rPr>
          <w:rFonts w:ascii="Arial" w:eastAsia="Calibri" w:hAnsi="Arial" w:cs="Arial"/>
          <w:b/>
          <w:color w:val="000000"/>
          <w:sz w:val="20"/>
          <w:szCs w:val="20"/>
          <w:lang w:eastAsia="en-GB"/>
        </w:rPr>
        <w:t xml:space="preserve">ZODPOVEDNOSŤ ZA ŠKODU A NÁHRADA ŠKODY  </w:t>
      </w:r>
    </w:p>
    <w:p w14:paraId="012A85A9" w14:textId="7CF8CF3F"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Každá zo Zmluvných strán nesie zodpovednosť za spôsobenú škodu porušením všeobecne záväzných platných a účinných právnych predpisov Slovenskej republiky a tejto SLA Zmluvy. </w:t>
      </w:r>
    </w:p>
    <w:p w14:paraId="57564B22" w14:textId="088FB140"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Obe Zmluvné strany sa zaväzujú vyvinúť maximálne úsilie k predchádzaniu škodám a</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k</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minimalizácii vzniknutých škôd.   </w:t>
      </w:r>
    </w:p>
    <w:p w14:paraId="248D2DAC" w14:textId="3089B0D6"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zodpovedá za škodu, ktorá vznikne Objednávateľovi počas platnosti a účinnosti tejto SLA Zmluvy a pôjde o škodu spôsobenú porušením povinnosti dodať Služby v zmysle SLA zmluvy riadne a včas, vrátane.  </w:t>
      </w:r>
    </w:p>
    <w:p w14:paraId="571DE804" w14:textId="06F51CA3"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Na vznik zodpovednosti za spôsobenú škodu nie je nevyhnutné aby bola spôsobená úmyselným konaním Poskytovateľa, Oprávnenej osoby Poskytovateľa alebo inej poverenej osoby, ale postačuje spôsobenie škody z nedbanlivosti. </w:t>
      </w:r>
    </w:p>
    <w:p w14:paraId="315AB4B3" w14:textId="1E243319"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postupovať pri plnení pokynov a zadaní zo strany Objednávateľa s</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odbornou starostlivosťou a na nevhodnosť pokynov Objednávateľa upozorniť. Ak Objednávateľa na nevhodnosť pokynov neupozorní, nemôže sa zbaviť zodpovednosti za vzniknutú škodu, iba ak nevhodnosť nemohol zistiť ani pri vynaložení odbornej starostlivosti. Poskytovateľ nezodpovedá ani za škodu, ktorá vznikla v dôsledku chybného zadania zo strany Objednávateľa, ak Poskytovateľ bezodkladne upozornil Objednávateľa na chyby tohto zadania a Objednávateľ na tomto zadaní naďalej písomne trval. </w:t>
      </w:r>
    </w:p>
    <w:p w14:paraId="7FD3094C" w14:textId="0EDA8C59"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zaväzujú upozorniť písomne druhú Zmluvnú stranu bez zbytočného odkladu na</w:t>
      </w:r>
      <w:r w:rsidR="00CC13B7"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vzniknuté okolnosti vylučujúce zodpovednosť, brániace riadnemu plneniu tejto Zmluvy. Zmluvné strany sa zaväzujú k vyvinutiu maximálneho úsilia na odvrátenie a prekonanie okolností vylučujúcich zodpovednosť. </w:t>
      </w:r>
    </w:p>
    <w:p w14:paraId="6FDAEA4B" w14:textId="4E5538C8"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okolností vyššej moci, ktorou sa rozumie prekážka, ktorá nastala nezávisle od vôle Zmluvnej strany a bráni jej v splnení jej zmluvných povinností a zároveň nemožno rozumne predpokladať, že by povinná Zmluvná strana túto prekážku alebo jej následky odvrátila alebo prekonala a tiež že by v čase vzniku záväzku túto prekážku predvídala, Zmluvná strana, ktorá</w:t>
      </w:r>
      <w:r w:rsidR="0005527B"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 xml:space="preserve">nesplní svoje povinnosti z tejto SLA Zmluvy z dôvodu okolností vyššej moci, nebude zodpovedná za žiadne dôsledky neplnenia svojich povinností, vrátane zodpovednosti za škodu, za predpokladu, že vykonala všetky rozumné opatrenia pre ich splnenie. V takýchto prípadoch nesplnenie povinností nezakladá dôvod pre odstúpenie od Zmluvy alebo vznik nároku na zmluvnú pokutu. Čas pre splnenie povinnosti sa predlžuje o čas trvania akejkoľvek z okolností uvedených v tomto bode Zmluvy a o čas nevyhnutný na odstránenie ich následkov. </w:t>
      </w:r>
    </w:p>
    <w:p w14:paraId="3C5B3B54" w14:textId="1F29AA10"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Nebezpečenstvo škody a vlastnícke právo ku všetkým častiam plnenia Poskytovateľa na základe tejto SLA Zmluvy prechádza na Objednávateľa dňom akceptácie príslušnej Služby. </w:t>
      </w:r>
    </w:p>
    <w:p w14:paraId="12FFD791" w14:textId="5605E77C" w:rsidR="00DB1650" w:rsidRPr="00D151D0" w:rsidRDefault="00DB1650">
      <w:pPr>
        <w:pStyle w:val="Odsekzoznamu"/>
        <w:numPr>
          <w:ilvl w:val="1"/>
          <w:numId w:val="36"/>
        </w:numPr>
        <w:spacing w:after="240" w:line="240" w:lineRule="auto"/>
        <w:ind w:left="425" w:hanging="425"/>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Za</w:t>
      </w:r>
      <w:r w:rsidR="0005527B"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konanie vylučujúce zodpovednosť sa považuje konanie/nekonananie riadiaceho orgánu, sprostredkovateľského orgánu, certifikačného orgánu, orgánu auditu alebo iného orgánu oprávneného vstupovať do zmluvných vzťahov v zmysle zákona č. 292/204 Z. z. o príspevku poskytovanom z európskych štrukturálnych a investičných fondov a o zmene a doplnení niektorých zákonov  v platnom znení (ďalej ako „</w:t>
      </w:r>
      <w:r w:rsidRPr="00D151D0">
        <w:rPr>
          <w:rFonts w:ascii="Arial" w:eastAsia="Calibri" w:hAnsi="Arial" w:cs="Arial"/>
          <w:b/>
          <w:i/>
          <w:color w:val="000000"/>
          <w:sz w:val="20"/>
          <w:szCs w:val="20"/>
          <w:lang w:eastAsia="en-GB"/>
        </w:rPr>
        <w:t>Zákon o EŠIF</w:t>
      </w:r>
      <w:r w:rsidRPr="00D151D0">
        <w:rPr>
          <w:rFonts w:ascii="Arial" w:eastAsia="Calibri" w:hAnsi="Arial" w:cs="Arial"/>
          <w:color w:val="000000"/>
          <w:sz w:val="20"/>
          <w:szCs w:val="20"/>
          <w:lang w:eastAsia="en-GB"/>
        </w:rPr>
        <w:t xml:space="preserve">“) za predpokladu, že plnenie Zmluvy o dielo alebo SLA Zmluvy je realizáciou projektu financovaného z európskych štrukturálnych a investičných fondov EÚ. </w:t>
      </w:r>
    </w:p>
    <w:p w14:paraId="47EB15B2" w14:textId="0D4DE8C0" w:rsidR="00DB1650" w:rsidRPr="00D151D0" w:rsidRDefault="00DB1650">
      <w:pPr>
        <w:pStyle w:val="Odsekzoznamu"/>
        <w:numPr>
          <w:ilvl w:val="0"/>
          <w:numId w:val="37"/>
        </w:numPr>
        <w:spacing w:after="240" w:line="240" w:lineRule="auto"/>
        <w:ind w:left="426" w:hanging="426"/>
        <w:contextualSpacing w:val="0"/>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SUBDODÁVATELIA </w:t>
      </w:r>
    </w:p>
    <w:p w14:paraId="20AC1B5E" w14:textId="65789F28"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oprávnený zabezpečiť plnenie tejto SLA Zmluvy alebo jej častí prostredníctvom subdodávateľov podľa svojho vlastného výberu a uváženia. Poskytovateľ zodpovedá za každé plnenie takéhoto subdodávateľa v rozsahu, ako keby plnenie poskytoval sám. </w:t>
      </w:r>
    </w:p>
    <w:p w14:paraId="4BD9CBDF" w14:textId="486E7D11"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Na poskytovanie plnení, ktoré tvoria súčasť poskytovaných plnení pre Objednávateľa, má Poskytovateľ za podmienok dohodnutých v tejto SLA Zmluve právo uzatvárať subdodávateľské zmluvy. Tým nie je dotknutá zodpovednosť Poskytovateľa za plnenie SLA Zmluvy v súlade s § 41 ods. 8 ZVO a Poskytovateľ je povinný odovzdávať Objednávateľovi plnenia sám, na svoju zodpovednosť, v dohodnutom čase a v dohodnutej kvalite. Zoznam subdodávateľov s ich identifikačnými údajmi v rozsahu: (i) meno a priezvisko alebo obchodné meno, resp. názov, (ii) adresa pobytu alebo sídlo, (iii) IČO alebo dátum narodenia, ak nebolo pridelené IČO, (iv) podiel plnenia zo Zmluvy v percentuálnom vyjadrení, ako aj údaje o osobe oprávnenej konať za</w:t>
      </w:r>
      <w:r w:rsidR="00E56E4C"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subdodávateľa v rozsahu meno a priezvisko, adresa pobytu a dátum narodenia, tvorí neoddeliteľnú súčasť tejto SLA Zmluvy ako Príloha č. </w:t>
      </w:r>
      <w:r w:rsidR="00D151D0" w:rsidRPr="00D151D0">
        <w:rPr>
          <w:rFonts w:ascii="Arial" w:eastAsia="Calibri" w:hAnsi="Arial" w:cs="Arial"/>
          <w:color w:val="000000"/>
          <w:sz w:val="20"/>
          <w:szCs w:val="20"/>
          <w:lang w:eastAsia="en-GB"/>
        </w:rPr>
        <w:t>4</w:t>
      </w:r>
      <w:r w:rsidRPr="00D151D0">
        <w:rPr>
          <w:rFonts w:ascii="Arial" w:eastAsia="Calibri" w:hAnsi="Arial" w:cs="Arial"/>
          <w:color w:val="000000"/>
          <w:sz w:val="20"/>
          <w:szCs w:val="20"/>
          <w:lang w:eastAsia="en-GB"/>
        </w:rPr>
        <w:t xml:space="preserve">.  </w:t>
      </w:r>
    </w:p>
    <w:p w14:paraId="7D6F0845" w14:textId="72F690FA"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povinný písomne oznámiť Oprávnenej osobe na strane Objednávateľa akúkoľvek zmenu údajov o subdodávateľovi bezodkladne po tom, ako sa o takej zmene dozvedel. </w:t>
      </w:r>
    </w:p>
    <w:p w14:paraId="279D2C3D" w14:textId="6FA13DCA"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oprávnený zmeniť alebo doplniť subdodávateľa počas trvania SLA Zmluvy. Poskytovateľ je povinný predložiť písomné oznámenie o zmene alebo doplnení subdodávateľa, ktoré bude obsahovať údaje o navrhovanom subdodávateľovi v rozsahu podľa bodu 18.3 SLA Zmluvy. Akákoľvek zmena subdodávateľa, ktorá predstavuje zmenu Prílohy č.</w:t>
      </w:r>
      <w:r w:rsidR="008403F3" w:rsidRPr="00D151D0">
        <w:rPr>
          <w:rFonts w:ascii="Arial" w:eastAsia="Calibri" w:hAnsi="Arial" w:cs="Arial"/>
          <w:color w:val="000000"/>
          <w:sz w:val="20"/>
          <w:szCs w:val="20"/>
          <w:lang w:eastAsia="en-GB"/>
        </w:rPr>
        <w:t> </w:t>
      </w:r>
      <w:r w:rsidR="00D151D0" w:rsidRPr="00D151D0">
        <w:rPr>
          <w:rFonts w:ascii="Arial" w:eastAsia="Calibri" w:hAnsi="Arial" w:cs="Arial"/>
          <w:color w:val="000000"/>
          <w:sz w:val="20"/>
          <w:szCs w:val="20"/>
          <w:lang w:eastAsia="en-GB"/>
        </w:rPr>
        <w:t>4</w:t>
      </w:r>
      <w:r w:rsidRPr="00D151D0">
        <w:rPr>
          <w:rFonts w:ascii="Arial" w:eastAsia="Calibri" w:hAnsi="Arial" w:cs="Arial"/>
          <w:color w:val="000000"/>
          <w:sz w:val="20"/>
          <w:szCs w:val="20"/>
          <w:lang w:eastAsia="en-GB"/>
        </w:rPr>
        <w:t xml:space="preserve"> musí Poskytovateľ oznámiť 15 kalendárnych dní pred dňom zmeny alebo doplnení subdodávateľa. Zmena alebo doplnenie subdodávateľa podlieha súhlasu zo strany Objednávateľa. </w:t>
      </w:r>
    </w:p>
    <w:p w14:paraId="53B6ECA9" w14:textId="2A8556C9"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je oprávnený zmeniť alebo doplniť subdodávateľa počas trvania SLA Zmluvy. Poskytovateľ je povinný Objednávateľovi najneskôr v deň, ktorý predchádza dňu, v ktorom subdodávateľ začne plniť predmet SLA Zmluvy, predložiť písomné oznámenie o zmene alebo doplnení subdodávateľa, ktoré bude obsahovať údaje o navrhovanom subdodávateľovi v rozsahu podľa bodu 18.3 SLA Zmluvy.  </w:t>
      </w:r>
    </w:p>
    <w:p w14:paraId="2BA1FAB2" w14:textId="3B17FF55"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jeho subdodávatelia v zmysle § 2 ods. 5 písm. e) ZVO v platnom znení a subdodávatelia podľa § 2 ods. 1 písm. a) bod 7 Zákona o registri partnerov verejného sektora a</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zmene a doplnení niektorých zákonov (ďalej spolu ako „</w:t>
      </w:r>
      <w:r w:rsidRPr="00D151D0">
        <w:rPr>
          <w:rFonts w:ascii="Arial" w:eastAsia="Calibri" w:hAnsi="Arial" w:cs="Arial"/>
          <w:b/>
          <w:color w:val="000000"/>
          <w:sz w:val="20"/>
          <w:szCs w:val="20"/>
          <w:lang w:eastAsia="en-GB"/>
        </w:rPr>
        <w:t>Subdodávatelia</w:t>
      </w:r>
      <w:r w:rsidRPr="00D151D0">
        <w:rPr>
          <w:rFonts w:ascii="Arial" w:eastAsia="Calibri" w:hAnsi="Arial" w:cs="Arial"/>
          <w:color w:val="000000"/>
          <w:sz w:val="20"/>
          <w:szCs w:val="20"/>
          <w:lang w:eastAsia="en-GB"/>
        </w:rPr>
        <w:t xml:space="preserve">“), musia byť zapísaní do registra partnerov verejného sektora, a to počas celej doby SLA Zmluvy, alebo počas obdobia vykonávania plnenia na účet Poskytovateľa U subdodávateľov táto povinnosť platí len vtedy, ak subdodávatelia majú povinnosť byť zapísaní v registri partnerov verejného sektora podľa Zákona o registri partnerov verejného sektora. Porušenie tejto povinnosti sa považuje za podstatné porušenie SLA Zmluvy a je dôvodom, ktorý oprávňuje Objednávateľa na odstúpenie od Zmluvy. </w:t>
      </w:r>
    </w:p>
    <w:p w14:paraId="001B3657" w14:textId="1D8FFC7E"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je povinný zabezpečiť, aby Subdodávatelia, ktorým vznikla povinnosť zápisu do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registra partnerov verejného sektora, mali riadne splnené povinnosti ohľadom zápisu do registra partnerov verejného sektora v zmysle Zákona o registri partnerov verejného sektora. </w:t>
      </w:r>
    </w:p>
    <w:p w14:paraId="2F005982" w14:textId="46EE1340"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zodpovedá za správnosť a úplnosť údajov zapísaných o ňom v registri partnerov verejného sektora, identifikáciu konečného užívateľa výhod vo svojej spoločnosti, ako aj za</w:t>
      </w:r>
      <w:r w:rsidR="00CC13B7"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overovanie identifikácie konečného užívateľa výhod v zmysle § 11 Zákona o registri partnerov verejného sektora. </w:t>
      </w:r>
    </w:p>
    <w:p w14:paraId="3B76A905" w14:textId="2F69E788"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Objednávateľ má právo odstúpiť od SLA Zmluvy z dôvodov uvedených v § 15 ods. 1 Zákona 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registri partnerov verejného sektora. Objednávateľ nie je v omeškaní a nie je povinný plniť, čo mu ukladá Zmluva, ak nastanú dôvody podľa § 15 ods. 2 Zákona o registri partnerov verejného sektora. SLA Zmluva zaniká doručením oznámenia o odstúpení od Zmluvy. Riadne poskytnuté plnenia, vzájomne poskytnuté do dňa odstúpenia od SLA Zmluvy, si Zmluvné strany ponechajú; tým nie je dotknutý nárok Poskytovateľa na odplatu za riadne dodané plnenie podľa tejto SLA Zmluvy. </w:t>
      </w:r>
    </w:p>
    <w:p w14:paraId="523EF00B" w14:textId="219B3905"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Na Subdodávateľov sa vzťahuje povinnosť strpieť výkon kontroly/auditu súvisiaceho s plnením podľa tejto Zmluvy kedykoľvek počas platnosti a účinnosti Zmluvy o poskytnutí nenávratného finančného príspevku, a to zo strany oprávnených osôb na výkon tejto kontroly/auditu v zmysle príslušných právnych predpisov Slovenskej republiky a Európskej únie, najmä zákona č. 292/2014 Z. z. o príspevku poskytovanom z európskych štrukturálnych a investičných fondov a o zmene a doplnení niektorých zákonov v znení neskorších predpisov a zákona č. 357/2015 Z. z. o finančnej kontrole a audite a o zmene a doplnení niektorých zákonov v znení neskorších predpisov a vyššie uvedenej Zmluvy o poskytnutí NFP a jej príloh vrátane Všeobecných zmluvných podmienok a poskytnúť im riadne a včas všetku potrebnú súčinnosť </w:t>
      </w:r>
    </w:p>
    <w:p w14:paraId="538BBDEC" w14:textId="518D9E46" w:rsidR="00DB1650" w:rsidRPr="00D151D0" w:rsidRDefault="00DB1650">
      <w:pPr>
        <w:pStyle w:val="Odsekzoznamu"/>
        <w:keepNext/>
        <w:keepLines/>
        <w:numPr>
          <w:ilvl w:val="0"/>
          <w:numId w:val="37"/>
        </w:numPr>
        <w:spacing w:after="240" w:line="240" w:lineRule="auto"/>
        <w:ind w:left="426"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SANKCIE A ZMLUVNÉ POKUTY </w:t>
      </w:r>
    </w:p>
    <w:p w14:paraId="3301DE1A" w14:textId="26238181"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Ak bude Poskytovateľ v omeškaní s plnením povinnosti poskytnúť Objednávateľovi Služby, Objednávateľ je oprávnený požadovať od Poskytovateľa zmluvnú pokutu vo výške </w:t>
      </w:r>
      <w:r w:rsidR="00A5585E" w:rsidRPr="00D151D0">
        <w:rPr>
          <w:rFonts w:ascii="Arial" w:eastAsia="Calibri" w:hAnsi="Arial" w:cs="Arial"/>
          <w:b/>
          <w:color w:val="000000"/>
          <w:sz w:val="20"/>
          <w:szCs w:val="20"/>
          <w:lang w:eastAsia="en-GB"/>
        </w:rPr>
        <w:t>1</w:t>
      </w:r>
      <w:r w:rsidR="002E7797" w:rsidRPr="00D151D0">
        <w:rPr>
          <w:rFonts w:ascii="Arial" w:eastAsia="Calibri" w:hAnsi="Arial" w:cs="Arial"/>
          <w:b/>
          <w:color w:val="000000"/>
          <w:sz w:val="20"/>
          <w:szCs w:val="20"/>
          <w:lang w:eastAsia="en-GB"/>
        </w:rPr>
        <w:t>5</w:t>
      </w:r>
      <w:r w:rsidRPr="00D151D0">
        <w:rPr>
          <w:rFonts w:ascii="Arial" w:eastAsia="Calibri" w:hAnsi="Arial" w:cs="Arial"/>
          <w:b/>
          <w:color w:val="000000"/>
          <w:sz w:val="20"/>
          <w:szCs w:val="20"/>
          <w:lang w:eastAsia="en-GB"/>
        </w:rPr>
        <w:t>%</w:t>
      </w:r>
      <w:r w:rsidRPr="00D151D0">
        <w:rPr>
          <w:rFonts w:ascii="Arial" w:eastAsia="Calibri" w:hAnsi="Arial" w:cs="Arial"/>
          <w:color w:val="000000"/>
          <w:sz w:val="20"/>
          <w:szCs w:val="20"/>
          <w:lang w:eastAsia="en-GB"/>
        </w:rPr>
        <w:t xml:space="preserve"> z ceny za</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Služby, s ktorými je v omeškaní, za každý deň omeškania s ich poskytovaním. </w:t>
      </w:r>
    </w:p>
    <w:p w14:paraId="69B25D57" w14:textId="76DB13A4"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Ak bude Poskytovateľ v omeškaní s plnením povinnosti odstrániť záručnú vadu Služby prvej úrovne (A), Objednávateľ je oprávnený požadovať od Poskytovateľa zmluvnú pokutu vo výške </w:t>
      </w:r>
      <w:r w:rsidR="002E7797" w:rsidRPr="00D151D0">
        <w:rPr>
          <w:rFonts w:ascii="Arial" w:eastAsia="Calibri" w:hAnsi="Arial" w:cs="Arial"/>
          <w:b/>
          <w:color w:val="000000"/>
          <w:sz w:val="20"/>
          <w:szCs w:val="20"/>
          <w:lang w:eastAsia="en-GB"/>
        </w:rPr>
        <w:t>20</w:t>
      </w:r>
      <w:r w:rsidRPr="00D151D0">
        <w:rPr>
          <w:rFonts w:ascii="Arial" w:eastAsia="Calibri" w:hAnsi="Arial" w:cs="Arial"/>
          <w:b/>
          <w:color w:val="000000"/>
          <w:sz w:val="20"/>
          <w:szCs w:val="20"/>
          <w:lang w:eastAsia="en-GB"/>
        </w:rPr>
        <w:t>%</w:t>
      </w:r>
      <w:r w:rsidRPr="00D151D0">
        <w:rPr>
          <w:rFonts w:ascii="Arial" w:eastAsia="Calibri" w:hAnsi="Arial" w:cs="Arial"/>
          <w:color w:val="000000"/>
          <w:sz w:val="20"/>
          <w:szCs w:val="20"/>
          <w:lang w:eastAsia="en-GB"/>
        </w:rPr>
        <w:t xml:space="preserve"> z ceny tej časti Služby, ktorá je dotknutá takouto vadou  za každý deň omeškania. Za predpokladu, že nemožno určiť o ktorú časť Služby ide, počíta sa </w:t>
      </w:r>
      <w:r w:rsidR="00290CF8" w:rsidRPr="00D151D0">
        <w:rPr>
          <w:rFonts w:ascii="Arial" w:eastAsia="Calibri" w:hAnsi="Arial" w:cs="Arial"/>
          <w:color w:val="000000"/>
          <w:sz w:val="20"/>
          <w:szCs w:val="20"/>
          <w:lang w:eastAsia="en-GB"/>
        </w:rPr>
        <w:t>15</w:t>
      </w:r>
      <w:r w:rsidRPr="00D151D0">
        <w:rPr>
          <w:rFonts w:ascii="Arial" w:eastAsia="Calibri" w:hAnsi="Arial" w:cs="Arial"/>
          <w:color w:val="000000"/>
          <w:sz w:val="20"/>
          <w:szCs w:val="20"/>
          <w:lang w:eastAsia="en-GB"/>
        </w:rPr>
        <w:t xml:space="preserve">% z celkovej ceny Služby. </w:t>
      </w:r>
    </w:p>
    <w:p w14:paraId="7AB3C0E6" w14:textId="1D3A00C5"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Ak bude Poskytovateľ v omeškaní s plnením povinnosti odstrániť záručnú vadu Služby druhej a tretej úrovne (B), (C) Objednávateľ je oprávnený požadovať od Poskytovateľa zmluvnú pokutu vo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výške </w:t>
      </w:r>
      <w:r w:rsidR="002E7797" w:rsidRPr="00D151D0">
        <w:rPr>
          <w:rFonts w:ascii="Arial" w:eastAsia="Calibri" w:hAnsi="Arial" w:cs="Arial"/>
          <w:b/>
          <w:color w:val="000000"/>
          <w:sz w:val="20"/>
          <w:szCs w:val="20"/>
          <w:lang w:eastAsia="en-GB"/>
        </w:rPr>
        <w:t>10</w:t>
      </w:r>
      <w:r w:rsidRPr="00D151D0">
        <w:rPr>
          <w:rFonts w:ascii="Arial" w:eastAsia="Calibri" w:hAnsi="Arial" w:cs="Arial"/>
          <w:b/>
          <w:color w:val="000000"/>
          <w:sz w:val="20"/>
          <w:szCs w:val="20"/>
          <w:lang w:eastAsia="en-GB"/>
        </w:rPr>
        <w:t>%</w:t>
      </w:r>
      <w:r w:rsidRPr="00D151D0">
        <w:rPr>
          <w:rFonts w:ascii="Arial" w:eastAsia="Calibri" w:hAnsi="Arial" w:cs="Arial"/>
          <w:color w:val="000000"/>
          <w:sz w:val="20"/>
          <w:szCs w:val="20"/>
          <w:lang w:eastAsia="en-GB"/>
        </w:rPr>
        <w:t xml:space="preserve">  z ceny Služby, ktorá je dotknutá takouto vadou  za každý deň omeškania. Za</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predpokladu, že nemožno určiť o ktorú časť Služby ide, počíta sa </w:t>
      </w:r>
      <w:r w:rsidR="0070650B" w:rsidRPr="00D151D0">
        <w:rPr>
          <w:rFonts w:ascii="Arial" w:eastAsia="Calibri" w:hAnsi="Arial" w:cs="Arial"/>
          <w:color w:val="000000"/>
          <w:sz w:val="20"/>
          <w:szCs w:val="20"/>
          <w:lang w:eastAsia="en-GB"/>
        </w:rPr>
        <w:t>5</w:t>
      </w:r>
      <w:r w:rsidRPr="00D151D0">
        <w:rPr>
          <w:rFonts w:ascii="Arial" w:eastAsia="Calibri" w:hAnsi="Arial" w:cs="Arial"/>
          <w:color w:val="000000"/>
          <w:sz w:val="20"/>
          <w:szCs w:val="20"/>
          <w:lang w:eastAsia="en-GB"/>
        </w:rPr>
        <w:t xml:space="preserve">% z celkovej ceny Služby. </w:t>
      </w:r>
    </w:p>
    <w:p w14:paraId="5CFC1FC7" w14:textId="2F1A7A65"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Celková suma všetkých zmluvných pokút, ktoré bude Poskytovateľ alebo Objednávateľ povinný zaplatiť podľa tejto Zmluvy, neprekročí </w:t>
      </w:r>
      <w:r w:rsidRPr="00D151D0">
        <w:rPr>
          <w:rFonts w:ascii="Arial" w:eastAsia="Calibri" w:hAnsi="Arial" w:cs="Arial"/>
          <w:b/>
          <w:color w:val="000000"/>
          <w:sz w:val="20"/>
          <w:szCs w:val="20"/>
          <w:lang w:eastAsia="en-GB"/>
        </w:rPr>
        <w:t>100 % z ceny</w:t>
      </w:r>
      <w:r w:rsidRPr="00D151D0">
        <w:rPr>
          <w:rFonts w:ascii="Arial" w:eastAsia="Calibri" w:hAnsi="Arial" w:cs="Arial"/>
          <w:color w:val="000000"/>
          <w:sz w:val="20"/>
          <w:szCs w:val="20"/>
          <w:lang w:eastAsia="en-GB"/>
        </w:rPr>
        <w:t xml:space="preserve"> </w:t>
      </w:r>
      <w:r w:rsidR="00407268" w:rsidRPr="00D151D0">
        <w:rPr>
          <w:rFonts w:ascii="Arial" w:eastAsia="Calibri" w:hAnsi="Arial" w:cs="Arial"/>
          <w:color w:val="000000"/>
          <w:sz w:val="20"/>
          <w:szCs w:val="20"/>
          <w:lang w:eastAsia="en-GB"/>
        </w:rPr>
        <w:t>všetkých</w:t>
      </w:r>
      <w:r w:rsidRPr="00D151D0">
        <w:rPr>
          <w:rFonts w:ascii="Arial" w:eastAsia="Calibri" w:hAnsi="Arial" w:cs="Arial"/>
          <w:color w:val="000000"/>
          <w:sz w:val="20"/>
          <w:szCs w:val="20"/>
          <w:lang w:eastAsia="en-GB"/>
        </w:rPr>
        <w:t xml:space="preserve"> služieb za kalendárny rok vrátane DPH.  </w:t>
      </w:r>
    </w:p>
    <w:p w14:paraId="3F21B60E" w14:textId="52438319" w:rsidR="00E56E4C"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Zaplatením zmluvnej pokuty nie je dotknutý nárok oprávnenej Zmluvnej strany na náhradu škody spôsobenú porušením povinností, na ktorú sa vzťahuje zmluvná pokuta, ktorá prevyšuje výšku dohodnutej zmluvnej pokuty.</w:t>
      </w:r>
    </w:p>
    <w:p w14:paraId="111BD272" w14:textId="77777777" w:rsidR="00E56E4C" w:rsidRPr="00D151D0" w:rsidRDefault="00E56E4C" w:rsidP="00E56E4C">
      <w:pPr>
        <w:pStyle w:val="Odsekzoznamu"/>
        <w:spacing w:after="240" w:line="240" w:lineRule="auto"/>
        <w:ind w:left="426" w:hanging="426"/>
        <w:contextualSpacing w:val="0"/>
        <w:jc w:val="both"/>
        <w:rPr>
          <w:rFonts w:ascii="Arial" w:eastAsia="Calibri" w:hAnsi="Arial" w:cs="Arial"/>
          <w:color w:val="000000"/>
          <w:sz w:val="20"/>
          <w:szCs w:val="20"/>
          <w:lang w:eastAsia="en-GB"/>
        </w:rPr>
      </w:pPr>
    </w:p>
    <w:p w14:paraId="18C3110E" w14:textId="7D3DC4CC" w:rsidR="00DB1650" w:rsidRPr="00D151D0" w:rsidRDefault="00DB1650">
      <w:pPr>
        <w:pStyle w:val="Odsekzoznamu"/>
        <w:keepNext/>
        <w:keepLines/>
        <w:numPr>
          <w:ilvl w:val="0"/>
          <w:numId w:val="37"/>
        </w:numPr>
        <w:spacing w:after="240" w:line="240" w:lineRule="auto"/>
        <w:ind w:left="426"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ZMENY ZMLUVY </w:t>
      </w:r>
    </w:p>
    <w:p w14:paraId="0E720B66" w14:textId="1E632845"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Ak Zmluvné strany v budúcnosti zistia ďalšie typy služieb, ktorých poskytnutie je nevyhnutné na</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zabezpečenie prevádzky, údržby a aktualizácie Systému a ktoré sú nevyhnutné na naplnenie účelu Zmluvy, Zmluvné strany sa zaväzujú zmeniť SLA Zmluvu formou písomného, očíslovaného a obojstranne podpísaného dodatku.  </w:t>
      </w:r>
    </w:p>
    <w:p w14:paraId="482BFC34" w14:textId="139723D4"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Každá zo strán je oprávnená v odôvodnených prípadoch v súlade s § 18 ZVO písomne navrhnúť zmenu SLA Zmluvy, ktorá spočíva v službách alebo ich časti, ich doplnení alebo rozšírení. Ak sa Zmluvné strany dohodnú na takejto zmene, dodacej dobe, cene a ďalších podmienkach, zaväzujú sa uzatvoriť v tomto zmysle dodatok k tejto SLA Zmluve. </w:t>
      </w:r>
    </w:p>
    <w:p w14:paraId="1B5ACE36" w14:textId="52AD5774" w:rsidR="00E56E4C"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Zmluvu možno meniť len formou písomných dodatkov podpísaných štatutárnymi zástupcami oboch Zmluvných strán. </w:t>
      </w:r>
    </w:p>
    <w:p w14:paraId="416BE884" w14:textId="77777777" w:rsidR="00E56E4C" w:rsidRPr="00D151D0" w:rsidRDefault="00E56E4C" w:rsidP="00E56E4C">
      <w:pPr>
        <w:pStyle w:val="Odsekzoznamu"/>
        <w:spacing w:after="240" w:line="240" w:lineRule="auto"/>
        <w:ind w:left="426" w:hanging="426"/>
        <w:contextualSpacing w:val="0"/>
        <w:jc w:val="both"/>
        <w:rPr>
          <w:rFonts w:ascii="Arial" w:eastAsia="Calibri" w:hAnsi="Arial" w:cs="Arial"/>
          <w:color w:val="000000"/>
          <w:sz w:val="20"/>
          <w:szCs w:val="20"/>
          <w:lang w:eastAsia="en-GB"/>
        </w:rPr>
      </w:pPr>
    </w:p>
    <w:p w14:paraId="2C022BAC" w14:textId="5307869B" w:rsidR="00DB1650" w:rsidRPr="00D151D0" w:rsidRDefault="00DB1650">
      <w:pPr>
        <w:pStyle w:val="Odsekzoznamu"/>
        <w:keepNext/>
        <w:keepLines/>
        <w:numPr>
          <w:ilvl w:val="0"/>
          <w:numId w:val="37"/>
        </w:numPr>
        <w:spacing w:after="240" w:line="240" w:lineRule="auto"/>
        <w:ind w:left="426" w:hanging="426"/>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POVINNOSŤ POSKYTOVATEĽA PRI VÝKONE AUDITU/KONTROLY/OVEROVANIA </w:t>
      </w:r>
    </w:p>
    <w:p w14:paraId="6A523714" w14:textId="77777777" w:rsidR="00DB1650" w:rsidRPr="00D151D0" w:rsidRDefault="00DB1650" w:rsidP="00DB2BC2">
      <w:p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Ustanovenia tohto článku 21 sa uplatnia len v prípade a v rozsahu v akom finančné prostriedky Objednávateľa určené na zaplatenie ceny Služby sú finančnými prostriedkami z Európskych štrukturálnych a investičných fondov. </w:t>
      </w:r>
    </w:p>
    <w:p w14:paraId="6F17F30C" w14:textId="35569AD7"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berie na vedomie, že finančné prostriedky Objednávateľa určené na zaplatenie ceny Služieb podľa čl. 9 tejto Zmluvy sú finančné prostriedky z Európskeho fondu regionálneho rozvoja (Operačný program Integrovaná infraštruktúra v rámci operačnej osi 7 Informačná spoločnosť pre</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programové obdobie 2014 – 2020) a tiež  finančné prostriedky zo štátneho rozpočtu Slovenskej republiky. Poskytovateľ berie na vedomie, že podpisom tejto Zmluvy sa stáva súčasťou systému riadenia európskych štrukturálnych a investičných fondov a systému finančného riadenia. Poskytovateľ zároveň berie na vedomie, že na použitie prostriedkov, kontrolu použitia týchto prostriedkov a vymáhanie ich neoprávneného použitia alebo zadržania sa vzťahuje režim upravený v osobitných predpisoch, napr. zákon č. 357/2015 Z. z. o finančnej kontrole a o audite a o zmene a doplnení niektorých zákonov v znení neskorších právnych predpisov (ďalej ako „</w:t>
      </w:r>
      <w:r w:rsidRPr="00D151D0">
        <w:rPr>
          <w:rFonts w:ascii="Arial" w:eastAsia="Calibri" w:hAnsi="Arial" w:cs="Arial"/>
          <w:b/>
          <w:color w:val="000000"/>
          <w:sz w:val="20"/>
          <w:szCs w:val="20"/>
          <w:lang w:eastAsia="en-GB"/>
        </w:rPr>
        <w:t>zákon č.</w:t>
      </w:r>
      <w:r w:rsidR="005D6DAE" w:rsidRPr="00D151D0">
        <w:rPr>
          <w:rFonts w:ascii="Arial" w:eastAsia="Calibri" w:hAnsi="Arial" w:cs="Arial"/>
          <w:b/>
          <w:color w:val="000000"/>
          <w:sz w:val="20"/>
          <w:szCs w:val="20"/>
          <w:lang w:eastAsia="en-GB"/>
        </w:rPr>
        <w:t> </w:t>
      </w:r>
      <w:r w:rsidRPr="00D151D0">
        <w:rPr>
          <w:rFonts w:ascii="Arial" w:eastAsia="Calibri" w:hAnsi="Arial" w:cs="Arial"/>
          <w:b/>
          <w:color w:val="000000"/>
          <w:sz w:val="20"/>
          <w:szCs w:val="20"/>
          <w:lang w:eastAsia="en-GB"/>
        </w:rPr>
        <w:t>357/2015 Z. z.</w:t>
      </w:r>
      <w:r w:rsidRPr="00D151D0">
        <w:rPr>
          <w:rFonts w:ascii="Arial" w:eastAsia="Calibri" w:hAnsi="Arial" w:cs="Arial"/>
          <w:color w:val="000000"/>
          <w:sz w:val="20"/>
          <w:szCs w:val="20"/>
          <w:lang w:eastAsia="en-GB"/>
        </w:rPr>
        <w:t>“), zákon č. 523/2004 Z. z. o rozpočtových pravidlách verejnej správy a o zmene a doplnení niektorých zákonov v znení neskorších právnych predpisov, zákon č. 292/2014 Z. z. 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príspevku poskytovanom z európskych štrukturálnych a investičných fondov a o zmene a doplnení niektorých zákonov v znení neskorších právnych predpisov, zákon č. 528/2008 Z. z. 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pomoci a podpore poskytovanej z fondov Európskeho spoločenstva v znení neskorších predpisov a v zmysle ďalších príslušných právnych predpisov Slovenskej republiky a právnych aktov Európskej únie.  </w:t>
      </w:r>
    </w:p>
    <w:p w14:paraId="04D40C13" w14:textId="616850DA"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dohodli a súhlasia, že všetky zmeny v systéme riadenia európskych štrukturálnych a investičných fondov, Systéme finančného riadenia alebo v právnych dokumentoch vydaných oprávnenými osobami, z ktorých pre Poskytovateľa vyplývajú práva a povinnosti v</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súvislosti s plnením podľa tejto Zmluvy a Zmluvy o poskytnutí NFP, ak boli tieto dokumenty zverejnené, sú pre Poskytovateľa záväzné dňom ich zverejnenia.  </w:t>
      </w:r>
    </w:p>
    <w:p w14:paraId="55DFD9FE" w14:textId="73A86F16"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Okrem povinností uvedených v tejto SLA zmluve je Poskytovateľ povinný strpieť výkon kontroly/auditu/overovania oprávnenými osobami súvisiaceho s poskytnutými Službami a poskytnúť im všetku potrebnú súčinnosť, a to kedykoľvek počas platnosti a účinnosti tejto SLA zmluvy, ako aj do termínov stanovených pre Objednávateľa v zmluvných vzťahoch s príslušnými orgánmi zapojenými do implementácie fondov Európskej únie, v rámci ktorých si Objednávateľ nárokuje financovanie výdavkov uhradených Poskytovateľovi, ktoré vznikli s plnením podľa tejto Zmluvy. </w:t>
      </w:r>
    </w:p>
    <w:p w14:paraId="07BABBBF" w14:textId="03289415" w:rsidR="00DB1650" w:rsidRPr="00D151D0" w:rsidRDefault="00DB1650">
      <w:pPr>
        <w:pStyle w:val="Odsekzoznamu"/>
        <w:numPr>
          <w:ilvl w:val="1"/>
          <w:numId w:val="37"/>
        </w:numPr>
        <w:spacing w:after="240" w:line="240" w:lineRule="auto"/>
        <w:ind w:left="426" w:hanging="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sa zaväzuje umožniť výkon finančnej kontroly/auditu/overovania príslušnými oprávnenými osobami uvedenými v nasledujúcom bode a vytvoriť podmienky pre jej výkon v</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zmysle príslušných právnych predpisov Slovenskej republiky a právnych aktov Európskej únie a ako kontrolovaný subjekt pri výkone kontroly riadne plniť povinnosti, ktoré mu vyplývajú z</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uvedených predpisov a to počas platnosti a účinnosti tejto SLA Zmluvy, počas platnosti a účinnosti Zmluvy o poskytnutí NFP a to až do 31.12.2029. Uvedená doba sa predĺži v prípade, ak nastanú skutočnosti uvedené v článku 90 Nariadenia Rady (ES) č. 1083/2006 (alebo o obdobné ustanovenie v nariadení Európskeho parlamentu a Rady, ktorým sa zruší nariadenie 1083/2006 pre programové obdobie 2014 – 2020) alebo článku 32 Vykonávacieho Nariadenia Komisie (EÚ) č. 908/2014 o čas trvania týchto skutočností. Poskytovateľ sa zaväzuje podrobiť sa aj výkonu kontroly poverenými zamestnancami Objednávateľa. Poverení zamestnanci Objednávateľa vykonávajúci kontrolu majú počas celého programového obdobia Operačného programu Integrovaná infraštruktúra prístup ku všetkým obchodným dokumentom Poskytovateľa súvisiacich s výdavkami a plnením povinností podľa tejto SLA Zmluvy. </w:t>
      </w:r>
    </w:p>
    <w:p w14:paraId="21C13307" w14:textId="6F8072B0" w:rsidR="00DB1650" w:rsidRPr="00D151D0" w:rsidRDefault="00DB1650">
      <w:pPr>
        <w:pStyle w:val="Odsekzoznamu"/>
        <w:numPr>
          <w:ilvl w:val="1"/>
          <w:numId w:val="37"/>
        </w:numPr>
        <w:tabs>
          <w:tab w:val="center" w:pos="924"/>
          <w:tab w:val="center" w:pos="2935"/>
        </w:tabs>
        <w:spacing w:after="120" w:line="240" w:lineRule="auto"/>
        <w:ind w:left="425" w:hanging="425"/>
        <w:contextualSpacing w:val="0"/>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Oprávnenými osobami sú najmä: </w:t>
      </w:r>
    </w:p>
    <w:p w14:paraId="0BCF6691"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Zástupcovia Objednávateľa a nimi poverené osoby </w:t>
      </w:r>
    </w:p>
    <w:p w14:paraId="2E9E860B"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zástupcovia príslušného riadiaceho orgánu a sprostredkovateľského orgánu, prípadne iných relevantných orgánov a nimi poverené osoby,  </w:t>
      </w:r>
    </w:p>
    <w:p w14:paraId="128924C6"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Najvyšší kontrolný úrad SR, Úrad pre verejné obstarávanie, Úrad vládneho auditu, OLAF, </w:t>
      </w:r>
    </w:p>
    <w:p w14:paraId="32546C10" w14:textId="77777777" w:rsidR="00DB1650" w:rsidRPr="00D151D0" w:rsidRDefault="00DB1650" w:rsidP="005D6DAE">
      <w:pPr>
        <w:spacing w:after="120" w:line="240" w:lineRule="auto"/>
        <w:ind w:left="425" w:firstLine="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Certifikačný orgán a nimi poverené osoby, </w:t>
      </w:r>
    </w:p>
    <w:p w14:paraId="6BC27B20"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orgán auditu, jeho spolupracujúce orgány a nimi poverené osoby, </w:t>
      </w:r>
    </w:p>
    <w:p w14:paraId="1EFA683F"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splnomocnení zástupcovia Európskej Komisie a Európskeho dvora audítorov,  </w:t>
      </w:r>
    </w:p>
    <w:p w14:paraId="077E08D7"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orgán zabezpečujúci ochranu finančných záujmov EÚ, </w:t>
      </w:r>
    </w:p>
    <w:p w14:paraId="0925CC51" w14:textId="77777777" w:rsidR="00DB1650" w:rsidRPr="00D151D0" w:rsidRDefault="00DB1650">
      <w:pPr>
        <w:numPr>
          <w:ilvl w:val="0"/>
          <w:numId w:val="24"/>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osoby prizvané alebo poverené orgánmi uvedenými v písm. a) až f) v súlade s príslušnými právnymi predpismi Slovenskej republiky a Európskej únie. </w:t>
      </w:r>
    </w:p>
    <w:p w14:paraId="0A1BF959" w14:textId="0159E659" w:rsidR="00DB1650" w:rsidRPr="00D151D0" w:rsidRDefault="00DB1650">
      <w:pPr>
        <w:pStyle w:val="Odsekzoznamu"/>
        <w:numPr>
          <w:ilvl w:val="1"/>
          <w:numId w:val="37"/>
        </w:numPr>
        <w:tabs>
          <w:tab w:val="center" w:pos="924"/>
          <w:tab w:val="right" w:pos="9804"/>
        </w:tabs>
        <w:spacing w:after="240" w:line="240" w:lineRule="auto"/>
        <w:ind w:left="426" w:hanging="426"/>
        <w:contextualSpacing w:val="0"/>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Poskytovateľ berie na vedomie, že sprostredkovateľský orgán operačného programu </w:t>
      </w:r>
    </w:p>
    <w:p w14:paraId="6E398E77" w14:textId="77777777" w:rsidR="00DB1650" w:rsidRPr="00D151D0" w:rsidRDefault="00DB1650" w:rsidP="005D6DAE">
      <w:p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Integrovaná infraštruktúra alebo iného operačného programu  prioritná os .7. s názvom: „Informačná spoločnosť“ pre programové obdobie 2014 – 2020 (ďalej ako „</w:t>
      </w:r>
      <w:r w:rsidRPr="00D151D0">
        <w:rPr>
          <w:rFonts w:ascii="Arial" w:eastAsia="Calibri" w:hAnsi="Arial" w:cs="Arial"/>
          <w:b/>
          <w:color w:val="000000"/>
          <w:sz w:val="20"/>
          <w:szCs w:val="20"/>
          <w:lang w:eastAsia="en-GB"/>
        </w:rPr>
        <w:t>Sprostredkovateľský orgán</w:t>
      </w:r>
      <w:r w:rsidRPr="00D151D0">
        <w:rPr>
          <w:rFonts w:ascii="Arial" w:eastAsia="Calibri" w:hAnsi="Arial" w:cs="Arial"/>
          <w:color w:val="000000"/>
          <w:sz w:val="20"/>
          <w:szCs w:val="20"/>
          <w:lang w:eastAsia="en-GB"/>
        </w:rPr>
        <w:t>“) je pri vykonávaní administratívnej finančnej kontroly v nevyhnutnom rozsahu oprávnený od Objednávateľa alebo od osoby, ktorá je vo vzťahu k finančnej operácii alebo jej časti Poskytovateľom výkonov, prác alebo služieb alebo akejkoľvek inej osoby, ktorá má informácie, doklady alebo iné podklady, ktoré sú potrebné pre výkon finančnej kontroly, ak ich poskytnutiu nebráni osobitný predpis (ďalej ako „</w:t>
      </w:r>
      <w:r w:rsidRPr="00D151D0">
        <w:rPr>
          <w:rFonts w:ascii="Arial" w:eastAsia="Calibri" w:hAnsi="Arial" w:cs="Arial"/>
          <w:b/>
          <w:color w:val="000000"/>
          <w:sz w:val="20"/>
          <w:szCs w:val="20"/>
          <w:lang w:eastAsia="en-GB"/>
        </w:rPr>
        <w:t>Tretia osoba</w:t>
      </w:r>
      <w:r w:rsidRPr="00D151D0">
        <w:rPr>
          <w:rFonts w:ascii="Arial" w:eastAsia="Calibri" w:hAnsi="Arial" w:cs="Arial"/>
          <w:color w:val="000000"/>
          <w:sz w:val="20"/>
          <w:szCs w:val="20"/>
          <w:lang w:eastAsia="en-GB"/>
        </w:rPr>
        <w:t xml:space="preserve">“): </w:t>
      </w:r>
    </w:p>
    <w:p w14:paraId="311B61D8" w14:textId="77777777" w:rsidR="00DB1650" w:rsidRPr="00D151D0" w:rsidRDefault="00DB1650">
      <w:pPr>
        <w:numPr>
          <w:ilvl w:val="0"/>
          <w:numId w:val="25"/>
        </w:num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vyžadovať a odoberať, v určenej lehote originály alebo úradne osvedčené kópie dokladov, písomností, záznamy dát na pamäťových médiách prostriedkov výpočtovej techniky, ich výpisov, výstupov, vyjadrenia, informácie, dokumenty a iné podklady súvisiace s administratívnou finančnou kontrolou alebo finančnou kontrolou na mieste; </w:t>
      </w:r>
    </w:p>
    <w:p w14:paraId="028563A1" w14:textId="77777777" w:rsidR="00DB1650" w:rsidRPr="00D151D0" w:rsidRDefault="00DB1650">
      <w:pPr>
        <w:numPr>
          <w:ilvl w:val="0"/>
          <w:numId w:val="25"/>
        </w:num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vyžadovať od tretej osoby súčinnosť v rozsahu oprávnení podľa zákona č. 357/2015 Z. z.; </w:t>
      </w:r>
    </w:p>
    <w:p w14:paraId="524BC7E4" w14:textId="77777777" w:rsidR="00DB1650" w:rsidRPr="00D151D0" w:rsidRDefault="00DB1650">
      <w:pPr>
        <w:numPr>
          <w:ilvl w:val="0"/>
          <w:numId w:val="25"/>
        </w:num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osoby poverené na výkon kontroly sú oprávnené v nevyhnutnom rozsahu za podmienok ustanovených v osobitných predpisoch okrem oprávnení uvedených v predchádzajúcich písmenách vstupovať do objektu, zariadenia, prevádzky, dopravného prostriedku, na pozemok  tretej osoby, alebo vstupovať do obydlia, ak sa používa aj na podnikanie alebo na vykonávanie inej hospodárskej činnosti; </w:t>
      </w:r>
    </w:p>
    <w:p w14:paraId="40405CB5" w14:textId="77777777" w:rsidR="00DB1650" w:rsidRPr="00D151D0" w:rsidRDefault="00DB1650">
      <w:pPr>
        <w:numPr>
          <w:ilvl w:val="0"/>
          <w:numId w:val="25"/>
        </w:num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oboznámiť sa pri začatí finančnej kontroly na mieste s bezpečnostnými predpismi, ktoré sa vzťahujú na priestory, v ktorých sa vykonáva finančná kontrola na mieste. </w:t>
      </w:r>
    </w:p>
    <w:p w14:paraId="0031654C" w14:textId="24209DE5" w:rsidR="00DB1650" w:rsidRPr="00D151D0" w:rsidRDefault="00DB1650">
      <w:pPr>
        <w:pStyle w:val="Odsekzoznamu"/>
        <w:numPr>
          <w:ilvl w:val="1"/>
          <w:numId w:val="26"/>
        </w:numPr>
        <w:spacing w:after="240" w:line="240" w:lineRule="auto"/>
        <w:ind w:left="426"/>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Sprostredkovateľský orgán je pri vykonávaní administratívnej finančnej kontroly podľa zákona č.</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357/2015 Z. z. povinný potvrdiť tretej osobe odobratie poskytnutých originálov alebo úradne osvedčených kópií dokladov, písomností, záznamov dát na pamäťových médiách prostriedkov výpočtovej techniky, ich výpisov, výstupov, vyjadrení, informácií, dokumentov a iných podkladov súvisiacich s administratívnou finančnou kontrolou alebo finančnou kontrolou na mieste a zabezpečiť ich riadnu ochranu pred stratou, zničením, poškodením a zneužitím (uvedené potvrdenie sa vydáva, ak sprostredkovateľský orgán žiada o poskytnutie podkladov nad rámec definovaný Zmluvou o poskytnutí NFP); tieto veci sprostredkovateľský orgán vráti bezodkladne tomu, od koho sa vyžiadali, ak nie sú potrebné na konanie podľa zákona č. 301/2005 Z. z. trestný poriadok v znení neskorších predpisov, alebo na iné konanie podľa osobitných predpisov. Poskytovateľ je povinný zabezpečiť prítomnosť oprávnených osôb zo strany Poskytovateľa počas vykonávania kontroly u Poskytovateľa.  </w:t>
      </w:r>
    </w:p>
    <w:p w14:paraId="0E8DADB2" w14:textId="77777777" w:rsidR="00E56E4C" w:rsidRPr="00D151D0" w:rsidRDefault="00DB1650">
      <w:pPr>
        <w:numPr>
          <w:ilvl w:val="1"/>
          <w:numId w:val="26"/>
        </w:numPr>
        <w:spacing w:after="120" w:line="240" w:lineRule="auto"/>
        <w:ind w:left="425"/>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Okrem povinností uvedených v tejto SLA Zmluve je Poskytovateľ povinný poskytnúť Objednávateľovi primeranú súčinnosť na plnenie predmetu tejto SLA Zmluvy a to najmä pri:  </w:t>
      </w:r>
    </w:p>
    <w:p w14:paraId="0207CA69" w14:textId="41BFA7C7" w:rsidR="00DB1650" w:rsidRPr="00D151D0" w:rsidRDefault="00DB1650">
      <w:pPr>
        <w:pStyle w:val="Odsekzoznamu"/>
        <w:numPr>
          <w:ilvl w:val="0"/>
          <w:numId w:val="38"/>
        </w:numPr>
        <w:spacing w:after="120" w:line="240" w:lineRule="auto"/>
        <w:ind w:hanging="294"/>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schvaľovaní programu; </w:t>
      </w:r>
    </w:p>
    <w:p w14:paraId="7FECE1A7" w14:textId="77777777" w:rsidR="00DB1650" w:rsidRPr="00D151D0" w:rsidRDefault="00DB1650">
      <w:pPr>
        <w:pStyle w:val="Odsekzoznamu"/>
        <w:numPr>
          <w:ilvl w:val="0"/>
          <w:numId w:val="38"/>
        </w:numPr>
        <w:spacing w:after="120" w:line="240" w:lineRule="auto"/>
        <w:ind w:hanging="294"/>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schvaľovaní predbežnej správy; </w:t>
      </w:r>
    </w:p>
    <w:p w14:paraId="3D99C522" w14:textId="77777777" w:rsidR="00DB1650" w:rsidRPr="00D151D0" w:rsidRDefault="00DB1650">
      <w:pPr>
        <w:pStyle w:val="Odsekzoznamu"/>
        <w:numPr>
          <w:ilvl w:val="0"/>
          <w:numId w:val="38"/>
        </w:numPr>
        <w:spacing w:after="120" w:line="240" w:lineRule="auto"/>
        <w:ind w:hanging="294"/>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zabezpečení prístupu k aktuálnym postupom a metodickým usmerneniam Objednávateľa; </w:t>
      </w:r>
    </w:p>
    <w:p w14:paraId="4F2C7E8B" w14:textId="77777777" w:rsidR="00DB1650" w:rsidRPr="00D151D0" w:rsidRDefault="00DB1650">
      <w:pPr>
        <w:pStyle w:val="Odsekzoznamu"/>
        <w:numPr>
          <w:ilvl w:val="0"/>
          <w:numId w:val="38"/>
        </w:numPr>
        <w:spacing w:after="120" w:line="240" w:lineRule="auto"/>
        <w:ind w:hanging="294"/>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zabezpečení prístupu do informačných systémov CEDIS a ITMS v zmysle povinností vyplývajúcich z platných postupov; </w:t>
      </w:r>
    </w:p>
    <w:p w14:paraId="78FF887D" w14:textId="77777777" w:rsidR="00DB1650" w:rsidRPr="00D151D0" w:rsidRDefault="00DB1650">
      <w:pPr>
        <w:pStyle w:val="Odsekzoznamu"/>
        <w:numPr>
          <w:ilvl w:val="0"/>
          <w:numId w:val="38"/>
        </w:numPr>
        <w:spacing w:after="120" w:line="240" w:lineRule="auto"/>
        <w:ind w:hanging="294"/>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plnení záväzkov vyplývajúcich zo Zmluvy o poskytnutí NFP a podmienok pre Operačný program Integrovaná infraštruktúra v rámci prioritnej osi 7 Informačná spoločnosť v rámci programového obdobia 2014 - 2020; </w:t>
      </w:r>
    </w:p>
    <w:p w14:paraId="7E24161F" w14:textId="77777777" w:rsidR="00DB1650" w:rsidRPr="00D151D0" w:rsidRDefault="00DB1650">
      <w:pPr>
        <w:pStyle w:val="Odsekzoznamu"/>
        <w:numPr>
          <w:ilvl w:val="0"/>
          <w:numId w:val="38"/>
        </w:numPr>
        <w:spacing w:after="120" w:line="240" w:lineRule="auto"/>
        <w:ind w:hanging="294"/>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zabezpečení procesu ukončenia EŠIF v rámci programového obdobia 2014 - 2020.  </w:t>
      </w:r>
    </w:p>
    <w:p w14:paraId="4971A70F" w14:textId="77777777" w:rsidR="00DB1650" w:rsidRPr="00D151D0" w:rsidRDefault="00DB1650">
      <w:pPr>
        <w:numPr>
          <w:ilvl w:val="1"/>
          <w:numId w:val="27"/>
        </w:numPr>
        <w:spacing w:after="240" w:line="240" w:lineRule="auto"/>
        <w:ind w:left="426"/>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Vykonaním kontroly oprávnenej osoby podľa Zmluvy o poskytnutí NFP nie je dotknuté právo riadiaceho orgánu alebo iného oprávneného orgánu na vykonanie novej kontroly/vládneho auditu, a to počas celej doby účinnosti Zmluvy o poskytnutí NFP.  </w:t>
      </w:r>
    </w:p>
    <w:p w14:paraId="2822D7C5" w14:textId="77777777" w:rsidR="00DB1650" w:rsidRPr="00D151D0" w:rsidRDefault="00DB1650">
      <w:pPr>
        <w:numPr>
          <w:ilvl w:val="1"/>
          <w:numId w:val="27"/>
        </w:numPr>
        <w:spacing w:after="240" w:line="240" w:lineRule="auto"/>
        <w:ind w:left="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Účastníci tejto SLA Zmluvy sa zaväzujú, že počas poskytovania Služieb vyplývajúcich z tejto SLA Zmluvy budú navzájom spolupracovať a vyvinú maximálne úsilie a súčinnosť, aby bol predmet tejto SLA Zmluvy naplnený. Poskytovateľ je povinný zabezpečiť prijatie nápravných opatrení a definovanie termínov na odstránenie zistených nedostatkov. </w:t>
      </w:r>
    </w:p>
    <w:p w14:paraId="5BBC7AEE" w14:textId="0A8528BA" w:rsidR="00DB1650" w:rsidRPr="00D151D0" w:rsidRDefault="00DB1650">
      <w:pPr>
        <w:numPr>
          <w:ilvl w:val="1"/>
          <w:numId w:val="27"/>
        </w:numPr>
        <w:spacing w:after="240" w:line="240" w:lineRule="auto"/>
        <w:ind w:left="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sa zaväzuje postupovať pri plnení predmetu tejto SLA Zmluvy s odbornou starostlivosťou a dodať predmet SLA Zmluvy podľa svojich najlepších schopností a v súlade s</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podmienkami uvedenými v SLA Zmluve. </w:t>
      </w:r>
    </w:p>
    <w:p w14:paraId="68C4D88C" w14:textId="693F1B2F" w:rsidR="00DB1650" w:rsidRPr="00D151D0" w:rsidRDefault="00DB1650">
      <w:pPr>
        <w:numPr>
          <w:ilvl w:val="1"/>
          <w:numId w:val="27"/>
        </w:numPr>
        <w:spacing w:after="240" w:line="240" w:lineRule="auto"/>
        <w:ind w:left="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sa dohodli, že Poskytovateľ a zaväzuje sledovať a dodržiavať všetky zmeny prijímané orgánmi Európskej únie a orgánmi verejnej správy a realizovať ad hoc konzultácie s</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Objednávateľom a bez zbytočného odkladu upozorniť Objednávateľa na dôležité skutočnosti vzťahujúce sa na predmet plnenia tejto SLA Zmluvy. </w:t>
      </w:r>
    </w:p>
    <w:p w14:paraId="2537248B" w14:textId="77777777" w:rsidR="007E5AC2" w:rsidRDefault="00DB1650">
      <w:pPr>
        <w:numPr>
          <w:ilvl w:val="1"/>
          <w:numId w:val="27"/>
        </w:numPr>
        <w:spacing w:after="240" w:line="240" w:lineRule="auto"/>
        <w:ind w:left="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Poskytovateľ berie na vedomie, že Objednávateľ je povinný pred podpisom tejto SLA Zmluvy predložiť dokumentáciu z verejného obstarávania na kontrolu riadiacemu orgánu a/alebo sprostredkovateľskému orgánu pre Operačný program Integrovaná infraštruktúra v rámci prioritnej osi 7 Informačná spoločnosť pre programové obdobie 2014 – 2020 a následne na</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základe vyzvania uvedeného riadiaceho orgánu a/alebo sprostredkovateľského orgánu podať</w:t>
      </w:r>
      <w:r w:rsidR="005D6DAE" w:rsidRPr="00D151D0">
        <w:rPr>
          <w:rFonts w:ascii="Arial" w:eastAsia="Calibri" w:hAnsi="Arial" w:cs="Arial"/>
          <w:color w:val="000000"/>
          <w:sz w:val="20"/>
          <w:szCs w:val="20"/>
          <w:lang w:eastAsia="en-GB"/>
        </w:rPr>
        <w:t xml:space="preserve"> </w:t>
      </w:r>
      <w:r w:rsidRPr="00D151D0">
        <w:rPr>
          <w:rFonts w:ascii="Arial" w:eastAsia="Calibri" w:hAnsi="Arial" w:cs="Arial"/>
          <w:color w:val="000000"/>
          <w:sz w:val="20"/>
          <w:szCs w:val="20"/>
          <w:lang w:eastAsia="en-GB"/>
        </w:rPr>
        <w:t>Úradu pre verejné obstarávanie podnet na výkon kontroly ním zadávanej zákazky podľa ustanovenia § 169 ods. 2 ZVO.</w:t>
      </w:r>
    </w:p>
    <w:p w14:paraId="62B455C3" w14:textId="41F0C4FA" w:rsidR="00DB1650" w:rsidRPr="00D151D0" w:rsidRDefault="00DB1650" w:rsidP="007E5AC2">
      <w:pPr>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 </w:t>
      </w:r>
    </w:p>
    <w:p w14:paraId="3B4B110D" w14:textId="4675188B" w:rsidR="00DB1650" w:rsidRPr="00D151D0" w:rsidRDefault="00DB1650">
      <w:pPr>
        <w:pStyle w:val="Odsekzoznamu"/>
        <w:keepNext/>
        <w:keepLines/>
        <w:numPr>
          <w:ilvl w:val="0"/>
          <w:numId w:val="37"/>
        </w:numPr>
        <w:spacing w:after="240" w:line="240" w:lineRule="auto"/>
        <w:ind w:left="567" w:hanging="567"/>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UKONČENIE ZMLUVY A PREDĹŽENIE ZMLUVY </w:t>
      </w:r>
    </w:p>
    <w:p w14:paraId="49D9F930" w14:textId="4D9A873A" w:rsidR="00DB1650" w:rsidRPr="00D151D0" w:rsidRDefault="00DB1650">
      <w:pPr>
        <w:pStyle w:val="Odsekzoznamu"/>
        <w:numPr>
          <w:ilvl w:val="1"/>
          <w:numId w:val="37"/>
        </w:numPr>
        <w:tabs>
          <w:tab w:val="center" w:pos="924"/>
          <w:tab w:val="center" w:pos="2538"/>
        </w:tabs>
        <w:spacing w:after="120" w:line="240" w:lineRule="auto"/>
        <w:ind w:left="567" w:hanging="567"/>
        <w:contextualSpacing w:val="0"/>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Táto SLA Zmluva zaniká: </w:t>
      </w:r>
    </w:p>
    <w:p w14:paraId="4A397BA1" w14:textId="77777777" w:rsidR="00DB1650" w:rsidRPr="00D151D0" w:rsidRDefault="00DB1650">
      <w:pPr>
        <w:numPr>
          <w:ilvl w:val="0"/>
          <w:numId w:val="28"/>
        </w:numPr>
        <w:spacing w:after="120" w:line="240" w:lineRule="auto"/>
        <w:ind w:left="567" w:hanging="14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uplynutím doby, na ktorú bola uzavretá, </w:t>
      </w:r>
    </w:p>
    <w:p w14:paraId="1A48BD7C" w14:textId="77777777" w:rsidR="00DB1650" w:rsidRPr="00D151D0" w:rsidRDefault="00DB1650">
      <w:pPr>
        <w:numPr>
          <w:ilvl w:val="0"/>
          <w:numId w:val="28"/>
        </w:numPr>
        <w:spacing w:after="120" w:line="240" w:lineRule="auto"/>
        <w:ind w:left="567" w:hanging="14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písomnou dohodou Zmluvných strán, </w:t>
      </w:r>
    </w:p>
    <w:p w14:paraId="739A0A65" w14:textId="77777777" w:rsidR="00DB1650" w:rsidRPr="00D151D0" w:rsidRDefault="00DB1650">
      <w:pPr>
        <w:numPr>
          <w:ilvl w:val="0"/>
          <w:numId w:val="28"/>
        </w:numPr>
        <w:spacing w:after="120" w:line="240" w:lineRule="auto"/>
        <w:ind w:left="567" w:hanging="14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odstúpením od SLA Zmluvy, </w:t>
      </w:r>
    </w:p>
    <w:p w14:paraId="778DC86A" w14:textId="1B9BF9E4" w:rsidR="00DB1650" w:rsidRPr="00D151D0" w:rsidRDefault="00DB1650">
      <w:pPr>
        <w:numPr>
          <w:ilvl w:val="0"/>
          <w:numId w:val="28"/>
        </w:numPr>
        <w:spacing w:after="120" w:line="240" w:lineRule="auto"/>
        <w:ind w:left="567" w:hanging="141"/>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výpoveďou zo strany Objednávateľa aj</w:t>
      </w:r>
      <w:r w:rsidRPr="00D151D0">
        <w:rPr>
          <w:rFonts w:ascii="Arial" w:eastAsia="Calibri" w:hAnsi="Arial" w:cs="Arial"/>
          <w:b/>
          <w:color w:val="000000"/>
          <w:sz w:val="20"/>
          <w:szCs w:val="20"/>
          <w:lang w:eastAsia="en-GB"/>
        </w:rPr>
        <w:t xml:space="preserve"> bez uvedenia dôvodu s </w:t>
      </w:r>
      <w:r w:rsidR="005A275F" w:rsidRPr="00D151D0">
        <w:rPr>
          <w:rFonts w:ascii="Arial" w:eastAsia="Calibri" w:hAnsi="Arial" w:cs="Arial"/>
          <w:b/>
          <w:color w:val="000000"/>
          <w:sz w:val="20"/>
          <w:szCs w:val="20"/>
          <w:lang w:eastAsia="en-GB"/>
        </w:rPr>
        <w:t>3</w:t>
      </w:r>
      <w:r w:rsidRPr="00D151D0">
        <w:rPr>
          <w:rFonts w:ascii="Arial" w:eastAsia="Calibri" w:hAnsi="Arial" w:cs="Arial"/>
          <w:b/>
          <w:color w:val="000000"/>
          <w:sz w:val="20"/>
          <w:szCs w:val="20"/>
          <w:lang w:eastAsia="en-GB"/>
        </w:rPr>
        <w:t>-mesačnou výpovednou</w:t>
      </w:r>
      <w:r w:rsidRPr="00D151D0">
        <w:rPr>
          <w:rFonts w:ascii="Arial" w:eastAsia="Calibri" w:hAnsi="Arial" w:cs="Arial"/>
          <w:color w:val="000000"/>
          <w:sz w:val="20"/>
          <w:szCs w:val="20"/>
          <w:lang w:eastAsia="en-GB"/>
        </w:rPr>
        <w:t xml:space="preserve"> </w:t>
      </w:r>
      <w:r w:rsidRPr="00D151D0">
        <w:rPr>
          <w:rFonts w:ascii="Arial" w:eastAsia="Calibri" w:hAnsi="Arial" w:cs="Arial"/>
          <w:b/>
          <w:color w:val="000000"/>
          <w:sz w:val="20"/>
          <w:szCs w:val="20"/>
          <w:lang w:eastAsia="en-GB"/>
        </w:rPr>
        <w:t>lehotou</w:t>
      </w:r>
      <w:r w:rsidRPr="00D151D0">
        <w:rPr>
          <w:rFonts w:ascii="Arial" w:eastAsia="Calibri" w:hAnsi="Arial" w:cs="Arial"/>
          <w:color w:val="000000"/>
          <w:sz w:val="20"/>
          <w:szCs w:val="20"/>
          <w:lang w:eastAsia="en-GB"/>
        </w:rPr>
        <w:t>, pričom výpovedná lehota začína plynúť prvým dňom mesiaca nasledujúceho po</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mesiaci, v ktorom bola výpoveď riadne doručená Poskytovateľovi. </w:t>
      </w:r>
    </w:p>
    <w:p w14:paraId="3E7AAEF5" w14:textId="77777777" w:rsidR="005D6DAE"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Odstúpiť od tejto SLA Zmluvy je možné z dôvodov podstatného porušenia zmluvných povinností  druhou Zmluvnou stranou, v prípade nepodstatného porušenia zmluvných povinností  SLA zmluvy druhou Zmluvnou stranou v prípadoch, ak to umožňuje zákon alebo táto SLA zmluva a tiež  z dôvodov stanovených v tejto SLA zmluve alebo v zákone (medzi inými v zmysle § 19 ods. 3 ZVO alebo § 15 ods. 1 Zákona o registri partnerov verejného sektora). </w:t>
      </w:r>
    </w:p>
    <w:p w14:paraId="7D4F6659" w14:textId="1F4BEAC8" w:rsidR="00DB1650"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Odstúpenie od SLA Zmluvy musí byť v písomnej forme, riadne odôvodnené a doručené na adresu druhej Zmluvnej strany.  </w:t>
      </w:r>
    </w:p>
    <w:p w14:paraId="6A166941" w14:textId="77777777" w:rsidR="00DB1650" w:rsidRPr="00D151D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prípade podstatného porušenia SLA Zmluvy je Zmluvná strana oprávnená od SLA zmluvy odstúpiť bez zbytočného odkladu po tom, ako sa o tomto porušení dozvedela. Zmluvné strany sa osobitne dohodli, že porušenie SLA zmluvy je podstatné, ak strana porušujúca SLA Zmluvu  vedela v čase uzavretia SLA Zmluvy alebo v tomto čase bolo rozumné predvídať s prihliadnutím na účel SLA zmluvy, ktorý vyplynul z jej obsahu alebo z okolností, za ktorých bola SLA zmluva uzavretá, že druhá Zmluvná strana nebude mať záujem na plnení povinností pri takom porušení SLA Zmluvy.  </w:t>
      </w:r>
    </w:p>
    <w:p w14:paraId="78D0C571" w14:textId="619650C7" w:rsidR="00DB1650" w:rsidRPr="00D151D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nepodstatného porušenia SLA Zmluvy je Zmluvná strana oprávnená odstúpiť od SLA zmluvy, ak strana, ktorá je v omeškaní s plnením svojej povinnosti, nesplní svoju povinnosť ani v</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dodatočnej primeranej lehote, ktorá jej na to bola poskytnutá v písomnom vyzvaní.  </w:t>
      </w:r>
    </w:p>
    <w:p w14:paraId="7C33704A" w14:textId="77777777" w:rsidR="00DB1650" w:rsidRPr="00D151D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dohodli, že predtým, ako oprávnená Zmluvná strana využije svoje právo odstúpiť od tejto Zmluvy dielo z akékoľvek dôvodu, vyzve  štatutárny orgán druhej Zmluvnej strany o písomné spoločné rokovanie za účelom vzájomného vysvetlenia dôvodov pre odstúpenie; a prípadné písomné odstúpenie od zmluvy zašle najskôr po uplynutí 7 pracovných dní od doručenia takej výzvy. Uvedené neplatí pre odstúpenie od Zmluvy o dielo z dôvodov v zmysle článku 19 tejto Zmluvy o dielo.  </w:t>
      </w:r>
    </w:p>
    <w:p w14:paraId="5C67CAFB" w14:textId="18D2E325" w:rsidR="00DB1650" w:rsidRPr="00D151D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Pre prípady odstúpenia od tejto SLA zmluvy v zmysle tohto článku platí, že Zmluvná strana, ktorá odstúpila od SLA zmluvy si ponechá odovzdané plnenia, ak takéto plnenie má zrejme vzhľadom na svoju povahu pre oprávnenú stranu hospodársky význam bez zvyšku plnenia , napr.: plnenie je objektívne použiteľné, alebo sa jedná o samostatne funkčnú časť dodanej Služby. V takomto prípade vzniká druhej Zmluvnej strane nárok na dohodnutú pomernú časť ceny v závislosti od</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miery plnenia časti Služby.  </w:t>
      </w:r>
    </w:p>
    <w:p w14:paraId="14E2E204" w14:textId="77777777" w:rsidR="00DB1650" w:rsidRPr="00D151D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Ukončením SLA Zmluvy nie je dotknutý nárok na náhradu škody vzniknutej porušením ust. SLA Zmluvy a tiež nie je dotknutý nárok na úhrady sumy zodpovedajúcej zmluvnej pokute, ktorý vznikol  do účinnosti odstúpenia. Skončenie SLA Zmluvy nemá vplyv na ustanovenia, ktorých platnosť a účinnosť vzhľadom na ich povahu má trvať aj po skončení SLA Zmluvy. </w:t>
      </w:r>
    </w:p>
    <w:p w14:paraId="5F057D55" w14:textId="77777777" w:rsidR="00DB1650" w:rsidRPr="00D151D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prípade odstúpenia od SLA Zmluvy sú Zmluvné strany oprávnené ponechať si plnenia akceptované do momentu účinnosti odstúpenia od SLA Zmluvy aj v iných prípadoch ako podľa bodu 22.6, ktoré boli vykonané v súlade s podmienkami uvedenými v tejto SLA Zmluve a jej prílohách. </w:t>
      </w:r>
    </w:p>
    <w:p w14:paraId="70A60376" w14:textId="33F035DF" w:rsidR="00DB1650" w:rsidRDefault="00DB1650">
      <w:pPr>
        <w:numPr>
          <w:ilvl w:val="1"/>
          <w:numId w:val="37"/>
        </w:numPr>
        <w:spacing w:after="240" w:line="240" w:lineRule="auto"/>
        <w:ind w:left="567" w:hanging="567"/>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V prípade zániku SLA zmluvy v zmysle tohto článku a bez ohľadu na jej dôvod, je Objednávateľ oprávnený požadovať poskytovanie plnenia od Poskytovateľa až do momentu, kedy nadobudne platnosť nová SLA Zmluva. Takéto konanie je nevyhnutné na zabezpečenie plynulého prechodu práv a povinností z SLA zmluvy na nového Poskytovateľa. Neposkytnutie súčinnosti v súlade s</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týmto bodom SLA zmluvy je porušením povinnosti v zmysle čl. 15 SLA zmluvy a zároveň zakladá právny nárok na uplatnenie sankcie vo forme zmluvnej pokuty v súlade s čl. 19 SLA zmluvy. </w:t>
      </w:r>
    </w:p>
    <w:p w14:paraId="2F9A59CC" w14:textId="77777777" w:rsidR="007E5AC2" w:rsidRPr="00D151D0" w:rsidRDefault="007E5AC2" w:rsidP="007E5AC2">
      <w:pPr>
        <w:spacing w:after="240" w:line="240" w:lineRule="auto"/>
        <w:ind w:left="567"/>
        <w:jc w:val="both"/>
        <w:rPr>
          <w:rFonts w:ascii="Arial" w:eastAsia="Calibri" w:hAnsi="Arial" w:cs="Arial"/>
          <w:color w:val="000000"/>
          <w:sz w:val="20"/>
          <w:szCs w:val="20"/>
          <w:lang w:eastAsia="en-GB"/>
        </w:rPr>
      </w:pPr>
    </w:p>
    <w:p w14:paraId="2BDFC10D" w14:textId="3F359C96" w:rsidR="00DB1650" w:rsidRPr="00D151D0" w:rsidRDefault="00DB1650">
      <w:pPr>
        <w:pStyle w:val="Odsekzoznamu"/>
        <w:keepNext/>
        <w:keepLines/>
        <w:numPr>
          <w:ilvl w:val="0"/>
          <w:numId w:val="37"/>
        </w:numPr>
        <w:spacing w:after="240" w:line="240" w:lineRule="auto"/>
        <w:ind w:left="567" w:hanging="567"/>
        <w:contextualSpacing w:val="0"/>
        <w:outlineLvl w:val="0"/>
        <w:rPr>
          <w:rFonts w:ascii="Arial" w:eastAsia="Calibri" w:hAnsi="Arial" w:cs="Arial"/>
          <w:b/>
          <w:color w:val="000000"/>
          <w:sz w:val="20"/>
          <w:szCs w:val="20"/>
          <w:lang w:eastAsia="en-GB"/>
        </w:rPr>
      </w:pPr>
      <w:r w:rsidRPr="00D151D0">
        <w:rPr>
          <w:rFonts w:ascii="Arial" w:eastAsia="Calibri" w:hAnsi="Arial" w:cs="Arial"/>
          <w:b/>
          <w:color w:val="000000"/>
          <w:sz w:val="20"/>
          <w:szCs w:val="20"/>
          <w:lang w:eastAsia="en-GB"/>
        </w:rPr>
        <w:t xml:space="preserve">ZÁVEREČNÉ USTANOVENIA </w:t>
      </w:r>
    </w:p>
    <w:p w14:paraId="42C2A455" w14:textId="56708529" w:rsidR="00DB1650"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Táto SLA Zmluva nadobúda platnosť dňom jej podpisu oboma Zmluvnými stranami a účinnosť v </w:t>
      </w:r>
      <w:r w:rsidR="005D6DAE"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deň nasledujúci po zverejnení SLA Zmluvy v súlade s ustanovením § 47a Občianskeho zákonníka a § 5a Zákona o slobodnom prístupe k informáciám, najskôr však deň po prevzatí diela </w:t>
      </w:r>
      <w:r w:rsidRPr="00D151D0">
        <w:rPr>
          <w:rFonts w:ascii="Arial" w:eastAsia="Calibri" w:hAnsi="Arial" w:cs="Arial"/>
          <w:i/>
          <w:color w:val="000000"/>
          <w:sz w:val="20"/>
          <w:szCs w:val="20"/>
          <w:lang w:eastAsia="en-GB"/>
        </w:rPr>
        <w:t>„Manažment údajov inštitúcie verejnej správy – časť Software“- informačný systém verejnej správy Mapovo integračná platforma mesta Stará Turá</w:t>
      </w:r>
      <w:r w:rsidRPr="00D151D0">
        <w:rPr>
          <w:rFonts w:ascii="Arial" w:eastAsia="Calibri" w:hAnsi="Arial" w:cs="Arial"/>
          <w:color w:val="000000"/>
          <w:sz w:val="20"/>
          <w:szCs w:val="20"/>
          <w:lang w:eastAsia="en-GB"/>
        </w:rPr>
        <w:t xml:space="preserve"> v zmysle Zmluvy o dielo č..</w:t>
      </w:r>
      <w:r w:rsidR="00612782" w:rsidRPr="00D151D0">
        <w:rPr>
          <w:rFonts w:ascii="Arial" w:eastAsia="Calibri" w:hAnsi="Arial" w:cs="Arial"/>
          <w:color w:val="000000"/>
          <w:sz w:val="20"/>
          <w:szCs w:val="20"/>
          <w:lang w:eastAsia="en-GB"/>
        </w:rPr>
        <w:t>....................</w:t>
      </w:r>
      <w:r w:rsidRPr="00D151D0">
        <w:rPr>
          <w:rFonts w:ascii="Arial" w:eastAsia="Calibri" w:hAnsi="Arial" w:cs="Arial"/>
          <w:color w:val="000000"/>
          <w:sz w:val="20"/>
          <w:szCs w:val="20"/>
          <w:lang w:eastAsia="en-GB"/>
        </w:rPr>
        <w:t xml:space="preserve">.. </w:t>
      </w:r>
    </w:p>
    <w:p w14:paraId="40272C5E" w14:textId="480FE034" w:rsidR="00DB1650"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Zmluva sa uzatvára na dobu určitú, a to na obdobie 60 mesiacov odo dňa nadobudnutia jej účinnosti.</w:t>
      </w:r>
    </w:p>
    <w:p w14:paraId="39DDE3AC" w14:textId="6FE4DE9A" w:rsidR="00DB1650"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Ustanovenia tejto SLA Zmluvy predstavujúce obchodné tajomstvo Poskytovateľa a ktoré sa netýkajú priamo nakladania s verejnými prostriedkami, ustanovenia týkajúce sa ochrany utajovaných skutočností, ako i technické predlohy, návody, výkresy, projektové dokumentácie, modely, spôsob výpočtu jednotkových cien a vzory (§ 5a ods. 4 Zákona o slobodnom prístupe k</w:t>
      </w:r>
      <w:r w:rsidR="00612782" w:rsidRPr="00D151D0">
        <w:rPr>
          <w:rFonts w:ascii="Arial" w:eastAsia="Calibri" w:hAnsi="Arial" w:cs="Arial"/>
          <w:color w:val="000000"/>
          <w:sz w:val="20"/>
          <w:szCs w:val="20"/>
          <w:lang w:eastAsia="en-GB"/>
        </w:rPr>
        <w:t> </w:t>
      </w:r>
      <w:r w:rsidRPr="00D151D0">
        <w:rPr>
          <w:rFonts w:ascii="Arial" w:eastAsia="Calibri" w:hAnsi="Arial" w:cs="Arial"/>
          <w:color w:val="000000"/>
          <w:sz w:val="20"/>
          <w:szCs w:val="20"/>
          <w:lang w:eastAsia="en-GB"/>
        </w:rPr>
        <w:t xml:space="preserve">informáciám), sa nezverejňujú a sú účinné aj bez ich zverejnenia. </w:t>
      </w:r>
    </w:p>
    <w:p w14:paraId="107408F1" w14:textId="771EFF47" w:rsidR="00DB1650"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Zmluvné strany sa dohodli, že vzťahy neupravené touto SLA Zmluvou sa riadia príslušnými ustanoveniami Obchodného zákonníka a Autorského zákona v platnom znení a právnym poriadkom Slovenskej republiky. Rozhodným právom na účely prejednania a rozhodnutia sporov, ktoré vzniknú z tejto SLA Zmluvy alebo v súvislosti s ňou, je právo Slovenskej republiky. </w:t>
      </w:r>
    </w:p>
    <w:p w14:paraId="4E87B5A7" w14:textId="75112542" w:rsidR="00DB1650" w:rsidRPr="00D151D0"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V prípade vzniku sporu z tejto SLA Zmluvy alebo v súvislosti s ňou sa Zmluvné strany zaväzujú vyvinúť maximálne úsilie na vyriešenie takéhoto sporu primárne vzájomnou dohodou a zmierom a v prípade neúspechu sú na prejednanie a rozhodnutie sporov príslušné súdy Slovenskej republiky. </w:t>
      </w:r>
    </w:p>
    <w:p w14:paraId="4750B909" w14:textId="578C1FCB" w:rsidR="00DB1650" w:rsidRPr="00D151D0" w:rsidRDefault="00DB1650">
      <w:pPr>
        <w:pStyle w:val="Odsekzoznamu"/>
        <w:numPr>
          <w:ilvl w:val="1"/>
          <w:numId w:val="37"/>
        </w:numPr>
        <w:tabs>
          <w:tab w:val="center" w:pos="924"/>
          <w:tab w:val="center" w:pos="4385"/>
        </w:tabs>
        <w:spacing w:after="120" w:line="240" w:lineRule="auto"/>
        <w:ind w:left="567" w:hanging="567"/>
        <w:contextualSpacing w:val="0"/>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Neoddeliteľnou súčasťou tejto SLA Zmluvy sú nasledovné prílohy: </w:t>
      </w:r>
    </w:p>
    <w:p w14:paraId="7ED76149" w14:textId="77777777" w:rsidR="00DB1650" w:rsidRPr="00D151D0" w:rsidRDefault="00DB1650">
      <w:pPr>
        <w:numPr>
          <w:ilvl w:val="0"/>
          <w:numId w:val="29"/>
        </w:numPr>
        <w:spacing w:after="120" w:line="240" w:lineRule="auto"/>
        <w:ind w:left="567" w:hanging="283"/>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Príloha č. 1: </w:t>
      </w:r>
      <w:r w:rsidRPr="00D151D0">
        <w:rPr>
          <w:rFonts w:ascii="Arial" w:eastAsia="Calibri" w:hAnsi="Arial" w:cs="Arial"/>
          <w:color w:val="000000"/>
          <w:sz w:val="20"/>
          <w:szCs w:val="20"/>
          <w:lang w:eastAsia="en-GB"/>
        </w:rPr>
        <w:t xml:space="preserve">Špecifikácia obsahu a rozsahu Paušálnych služieb a špecifikácia spôsobu plnenia </w:t>
      </w:r>
    </w:p>
    <w:p w14:paraId="7AAE52E1" w14:textId="2EE96F3C" w:rsidR="00DB1650" w:rsidRPr="00D151D0" w:rsidRDefault="00DB1650">
      <w:pPr>
        <w:numPr>
          <w:ilvl w:val="0"/>
          <w:numId w:val="29"/>
        </w:numPr>
        <w:spacing w:after="120" w:line="240" w:lineRule="auto"/>
        <w:ind w:left="567" w:hanging="283"/>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Príloha č. </w:t>
      </w:r>
      <w:r w:rsidR="00DD7DD9" w:rsidRPr="00D151D0">
        <w:rPr>
          <w:rFonts w:ascii="Arial" w:eastAsia="Calibri" w:hAnsi="Arial" w:cs="Arial"/>
          <w:b/>
          <w:color w:val="000000"/>
          <w:sz w:val="20"/>
          <w:szCs w:val="20"/>
          <w:lang w:eastAsia="en-GB"/>
        </w:rPr>
        <w:t>2</w:t>
      </w:r>
      <w:r w:rsidRPr="00D151D0">
        <w:rPr>
          <w:rFonts w:ascii="Arial" w:eastAsia="Calibri" w:hAnsi="Arial" w:cs="Arial"/>
          <w:b/>
          <w:color w:val="000000"/>
          <w:sz w:val="20"/>
          <w:szCs w:val="20"/>
          <w:lang w:eastAsia="en-GB"/>
        </w:rPr>
        <w:t xml:space="preserve">: </w:t>
      </w:r>
      <w:r w:rsidRPr="00D151D0">
        <w:rPr>
          <w:rFonts w:ascii="Arial" w:eastAsia="Calibri" w:hAnsi="Arial" w:cs="Arial"/>
          <w:color w:val="000000"/>
          <w:sz w:val="20"/>
          <w:szCs w:val="20"/>
          <w:lang w:eastAsia="en-GB"/>
        </w:rPr>
        <w:t xml:space="preserve">Štandardy pre poskytovanie Služieb   </w:t>
      </w:r>
    </w:p>
    <w:p w14:paraId="0CAE8192" w14:textId="16FAE590" w:rsidR="00DB1650" w:rsidRPr="00D151D0" w:rsidRDefault="00DB1650">
      <w:pPr>
        <w:numPr>
          <w:ilvl w:val="0"/>
          <w:numId w:val="29"/>
        </w:numPr>
        <w:spacing w:after="120" w:line="240" w:lineRule="auto"/>
        <w:ind w:left="567" w:hanging="283"/>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Príloha č. </w:t>
      </w:r>
      <w:r w:rsidR="00DD7DD9" w:rsidRPr="00D151D0">
        <w:rPr>
          <w:rFonts w:ascii="Arial" w:eastAsia="Calibri" w:hAnsi="Arial" w:cs="Arial"/>
          <w:b/>
          <w:color w:val="000000"/>
          <w:sz w:val="20"/>
          <w:szCs w:val="20"/>
          <w:lang w:eastAsia="en-GB"/>
        </w:rPr>
        <w:t>3</w:t>
      </w:r>
      <w:r w:rsidRPr="00D151D0">
        <w:rPr>
          <w:rFonts w:ascii="Arial" w:eastAsia="Calibri" w:hAnsi="Arial" w:cs="Arial"/>
          <w:b/>
          <w:color w:val="000000"/>
          <w:sz w:val="20"/>
          <w:szCs w:val="20"/>
          <w:lang w:eastAsia="en-GB"/>
        </w:rPr>
        <w:t xml:space="preserve">: </w:t>
      </w:r>
      <w:r w:rsidRPr="00D151D0">
        <w:rPr>
          <w:rFonts w:ascii="Arial" w:eastAsia="Calibri" w:hAnsi="Arial" w:cs="Arial"/>
          <w:color w:val="000000"/>
          <w:sz w:val="20"/>
          <w:szCs w:val="20"/>
          <w:lang w:eastAsia="en-GB"/>
        </w:rPr>
        <w:t xml:space="preserve">Časové pokrytie poskytovania Paušálnych služieb </w:t>
      </w:r>
    </w:p>
    <w:p w14:paraId="68679D52" w14:textId="554A30EB" w:rsidR="00DB1650" w:rsidRPr="00D151D0" w:rsidRDefault="00DB1650">
      <w:pPr>
        <w:numPr>
          <w:ilvl w:val="0"/>
          <w:numId w:val="29"/>
        </w:numPr>
        <w:spacing w:after="120" w:line="240" w:lineRule="auto"/>
        <w:ind w:left="567" w:hanging="283"/>
        <w:jc w:val="both"/>
        <w:rPr>
          <w:rFonts w:ascii="Arial" w:eastAsia="Calibri" w:hAnsi="Arial" w:cs="Arial"/>
          <w:color w:val="000000"/>
          <w:sz w:val="20"/>
          <w:szCs w:val="20"/>
          <w:lang w:eastAsia="en-GB"/>
        </w:rPr>
      </w:pPr>
      <w:r w:rsidRPr="00D151D0">
        <w:rPr>
          <w:rFonts w:ascii="Arial" w:eastAsia="Calibri" w:hAnsi="Arial" w:cs="Arial"/>
          <w:b/>
          <w:color w:val="000000"/>
          <w:sz w:val="20"/>
          <w:szCs w:val="20"/>
          <w:lang w:eastAsia="en-GB"/>
        </w:rPr>
        <w:t xml:space="preserve">Príloha č. </w:t>
      </w:r>
      <w:r w:rsidR="00DD7DD9" w:rsidRPr="00D151D0">
        <w:rPr>
          <w:rFonts w:ascii="Arial" w:eastAsia="Calibri" w:hAnsi="Arial" w:cs="Arial"/>
          <w:b/>
          <w:color w:val="000000"/>
          <w:sz w:val="20"/>
          <w:szCs w:val="20"/>
          <w:lang w:eastAsia="en-GB"/>
        </w:rPr>
        <w:t>4</w:t>
      </w:r>
      <w:r w:rsidRPr="00D151D0">
        <w:rPr>
          <w:rFonts w:ascii="Arial" w:eastAsia="Calibri" w:hAnsi="Arial" w:cs="Arial"/>
          <w:b/>
          <w:color w:val="000000"/>
          <w:sz w:val="20"/>
          <w:szCs w:val="20"/>
          <w:lang w:eastAsia="en-GB"/>
        </w:rPr>
        <w:t xml:space="preserve">: </w:t>
      </w:r>
      <w:r w:rsidRPr="00D151D0">
        <w:rPr>
          <w:rFonts w:ascii="Arial" w:eastAsia="Calibri" w:hAnsi="Arial" w:cs="Arial"/>
          <w:color w:val="000000"/>
          <w:sz w:val="20"/>
          <w:szCs w:val="20"/>
          <w:lang w:eastAsia="en-GB"/>
        </w:rPr>
        <w:t xml:space="preserve">Zoznam subdodávateľov. </w:t>
      </w:r>
    </w:p>
    <w:p w14:paraId="03C0146D" w14:textId="2C2C54BE" w:rsidR="00DD7DD9" w:rsidRPr="00D151D0" w:rsidRDefault="00DD7DD9">
      <w:pPr>
        <w:numPr>
          <w:ilvl w:val="0"/>
          <w:numId w:val="29"/>
        </w:numPr>
        <w:spacing w:after="120" w:line="240" w:lineRule="auto"/>
        <w:ind w:left="567" w:hanging="283"/>
        <w:jc w:val="both"/>
        <w:rPr>
          <w:rFonts w:ascii="Arial" w:eastAsia="Calibri" w:hAnsi="Arial" w:cs="Arial"/>
          <w:color w:val="000000"/>
          <w:sz w:val="20"/>
          <w:szCs w:val="20"/>
          <w:lang w:eastAsia="en-GB"/>
        </w:rPr>
      </w:pPr>
      <w:r w:rsidRPr="00D151D0">
        <w:rPr>
          <w:rFonts w:ascii="Arial" w:eastAsia="Calibri" w:hAnsi="Arial" w:cs="Arial"/>
          <w:b/>
          <w:bCs/>
          <w:color w:val="000000"/>
          <w:sz w:val="20"/>
          <w:szCs w:val="20"/>
          <w:lang w:eastAsia="en-GB"/>
        </w:rPr>
        <w:t>Príloha č. 5</w:t>
      </w:r>
      <w:r w:rsidRPr="00D151D0">
        <w:rPr>
          <w:rFonts w:ascii="Arial" w:eastAsia="Calibri" w:hAnsi="Arial" w:cs="Arial"/>
          <w:color w:val="000000"/>
          <w:sz w:val="20"/>
          <w:szCs w:val="20"/>
          <w:lang w:eastAsia="en-GB"/>
        </w:rPr>
        <w:t>: Zoznam preexistentných SW a ich licenčných podmienok</w:t>
      </w:r>
    </w:p>
    <w:p w14:paraId="4EB554DE" w14:textId="4EBEC0F3" w:rsidR="00DB1650" w:rsidRPr="00D151D0" w:rsidRDefault="00DB1650">
      <w:pPr>
        <w:pStyle w:val="Odsekzoznamu"/>
        <w:numPr>
          <w:ilvl w:val="1"/>
          <w:numId w:val="37"/>
        </w:numPr>
        <w:tabs>
          <w:tab w:val="center" w:pos="924"/>
          <w:tab w:val="right" w:pos="9804"/>
        </w:tabs>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 xml:space="preserve">Táto SLA Zmluva je vyhotovená v štyroch (4) vyhotoveniach s platnosťou originálu, z toho dve (2) z pre Objednávateľa a dve (2) pre Poskytovateľa. </w:t>
      </w:r>
    </w:p>
    <w:p w14:paraId="1D85B1DA" w14:textId="24917023" w:rsidR="007E5AC2" w:rsidRDefault="00DB1650">
      <w:pPr>
        <w:pStyle w:val="Odsekzoznamu"/>
        <w:numPr>
          <w:ilvl w:val="1"/>
          <w:numId w:val="37"/>
        </w:numPr>
        <w:spacing w:after="240" w:line="240" w:lineRule="auto"/>
        <w:ind w:left="567" w:hanging="567"/>
        <w:contextualSpacing w:val="0"/>
        <w:jc w:val="both"/>
        <w:rPr>
          <w:rFonts w:ascii="Arial" w:eastAsia="Calibri" w:hAnsi="Arial" w:cs="Arial"/>
          <w:color w:val="000000"/>
          <w:sz w:val="20"/>
          <w:szCs w:val="20"/>
          <w:lang w:eastAsia="en-GB"/>
        </w:rPr>
      </w:pPr>
      <w:r w:rsidRPr="00D151D0">
        <w:rPr>
          <w:rFonts w:ascii="Arial" w:eastAsia="Calibri" w:hAnsi="Arial" w:cs="Arial"/>
          <w:color w:val="000000"/>
          <w:sz w:val="20"/>
          <w:szCs w:val="20"/>
          <w:lang w:eastAsia="en-GB"/>
        </w:rPr>
        <w:t>Zmluvné strany týmto vyhlasujú, že obsah SLA Zmluvy im je známy, predstavuje ich vlastnú slobodnú a vážnu vôľu, je vyhotovený v správnej forme, a že tomuto obsahu aj právnym dôsledkom porozumeli a súhlasia s nimi, na znak čoho pripájajú svoje vlastnoručné podpisy.</w:t>
      </w:r>
    </w:p>
    <w:p w14:paraId="35089037" w14:textId="5B5C1022" w:rsidR="00DB1650" w:rsidRPr="007E5AC2" w:rsidRDefault="007E5AC2" w:rsidP="007E5AC2">
      <w:pPr>
        <w:rPr>
          <w:rFonts w:ascii="Arial" w:eastAsia="Calibri" w:hAnsi="Arial" w:cs="Arial"/>
          <w:color w:val="000000"/>
          <w:sz w:val="20"/>
          <w:szCs w:val="20"/>
          <w:lang w:eastAsia="en-GB"/>
        </w:rPr>
      </w:pPr>
      <w:r>
        <w:rPr>
          <w:rFonts w:ascii="Arial" w:eastAsia="Calibri" w:hAnsi="Arial" w:cs="Arial"/>
          <w:color w:val="000000"/>
          <w:sz w:val="20"/>
          <w:szCs w:val="20"/>
          <w:lang w:eastAsia="en-GB"/>
        </w:rPr>
        <w:br w:type="page"/>
      </w:r>
    </w:p>
    <w:p w14:paraId="35731F76" w14:textId="77777777" w:rsidR="00F72B7D" w:rsidRPr="00D151D0" w:rsidRDefault="00F72B7D" w:rsidP="00DB1650">
      <w:pPr>
        <w:spacing w:after="41" w:line="248" w:lineRule="auto"/>
        <w:jc w:val="both"/>
        <w:rPr>
          <w:rFonts w:ascii="Arial" w:eastAsia="Calibri" w:hAnsi="Arial" w:cs="Arial"/>
          <w:color w:val="000000"/>
          <w:sz w:val="20"/>
          <w:szCs w:val="20"/>
          <w:lang w:eastAsia="en-GB"/>
        </w:rPr>
      </w:pPr>
    </w:p>
    <w:p w14:paraId="1BE15236" w14:textId="77777777" w:rsidR="00F72B7D" w:rsidRPr="00D151D0" w:rsidRDefault="00F72B7D" w:rsidP="00DB1650">
      <w:pPr>
        <w:spacing w:after="41" w:line="248" w:lineRule="auto"/>
        <w:jc w:val="both"/>
        <w:rPr>
          <w:rFonts w:ascii="Arial" w:eastAsia="Calibri" w:hAnsi="Arial" w:cs="Arial"/>
          <w:color w:val="000000"/>
          <w:sz w:val="22"/>
          <w:lang w:eastAsia="en-GB"/>
        </w:rPr>
      </w:pPr>
    </w:p>
    <w:p w14:paraId="7F69A660" w14:textId="77777777" w:rsidR="00F72B7D" w:rsidRPr="00D151D0" w:rsidRDefault="00F72B7D" w:rsidP="00F72B7D">
      <w:pPr>
        <w:spacing w:after="240"/>
        <w:rPr>
          <w:rFonts w:ascii="Arial" w:hAnsi="Arial"/>
          <w:bCs/>
          <w:sz w:val="20"/>
          <w:szCs w:val="20"/>
        </w:rPr>
      </w:pPr>
      <w:r w:rsidRPr="00D151D0">
        <w:rPr>
          <w:rFonts w:ascii="Arial" w:hAnsi="Arial"/>
          <w:bCs/>
          <w:sz w:val="20"/>
          <w:szCs w:val="20"/>
        </w:rPr>
        <w:t>V ............................, dňa ....................................</w:t>
      </w:r>
      <w:r w:rsidRPr="00D151D0">
        <w:rPr>
          <w:rFonts w:ascii="Arial" w:hAnsi="Arial"/>
          <w:bCs/>
          <w:sz w:val="20"/>
          <w:szCs w:val="20"/>
        </w:rPr>
        <w:tab/>
      </w:r>
      <w:r w:rsidRPr="00D151D0">
        <w:rPr>
          <w:rFonts w:ascii="Arial" w:hAnsi="Arial"/>
          <w:bCs/>
          <w:sz w:val="20"/>
          <w:szCs w:val="20"/>
        </w:rPr>
        <w:tab/>
        <w:t xml:space="preserve">V </w:t>
      </w:r>
      <w:r w:rsidRPr="00D151D0">
        <w:rPr>
          <w:rFonts w:ascii="Arial" w:hAnsi="Arial"/>
          <w:bCs/>
          <w:sz w:val="20"/>
          <w:szCs w:val="20"/>
          <w:highlight w:val="yellow"/>
        </w:rPr>
        <w:t>..........................</w:t>
      </w:r>
      <w:r w:rsidRPr="00D151D0">
        <w:rPr>
          <w:rFonts w:ascii="Arial" w:hAnsi="Arial"/>
          <w:bCs/>
          <w:sz w:val="20"/>
          <w:szCs w:val="20"/>
        </w:rPr>
        <w:t xml:space="preserve">, dňa </w:t>
      </w:r>
      <w:r w:rsidRPr="00D151D0">
        <w:rPr>
          <w:rFonts w:ascii="Arial" w:hAnsi="Arial"/>
          <w:bCs/>
          <w:sz w:val="20"/>
          <w:szCs w:val="20"/>
          <w:highlight w:val="yellow"/>
        </w:rPr>
        <w:t>...................................</w:t>
      </w:r>
    </w:p>
    <w:p w14:paraId="1320A877" w14:textId="77777777" w:rsidR="00F72B7D" w:rsidRPr="00D151D0" w:rsidRDefault="00F72B7D" w:rsidP="00F72B7D">
      <w:pPr>
        <w:spacing w:after="240"/>
        <w:rPr>
          <w:rFonts w:ascii="Arial" w:hAnsi="Arial"/>
          <w:bCs/>
          <w:sz w:val="20"/>
          <w:szCs w:val="20"/>
        </w:rPr>
      </w:pPr>
    </w:p>
    <w:p w14:paraId="66EB8CCF" w14:textId="77777777" w:rsidR="00F72B7D" w:rsidRPr="00D151D0" w:rsidRDefault="00F72B7D" w:rsidP="00F72B7D">
      <w:pPr>
        <w:spacing w:after="240"/>
        <w:rPr>
          <w:rFonts w:ascii="Arial" w:hAnsi="Arial"/>
          <w:bCs/>
          <w:sz w:val="20"/>
          <w:szCs w:val="20"/>
        </w:rPr>
      </w:pPr>
      <w:r w:rsidRPr="00D151D0">
        <w:rPr>
          <w:rFonts w:ascii="Arial" w:hAnsi="Arial"/>
          <w:bCs/>
          <w:sz w:val="20"/>
          <w:szCs w:val="20"/>
        </w:rPr>
        <w:t>Za Objednávateľa:</w:t>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t>Za Zhotoviteľa:</w:t>
      </w:r>
    </w:p>
    <w:p w14:paraId="7585C826" w14:textId="77777777" w:rsidR="00F72B7D" w:rsidRPr="00D151D0" w:rsidRDefault="00F72B7D" w:rsidP="00F72B7D">
      <w:pPr>
        <w:spacing w:after="240"/>
        <w:rPr>
          <w:rFonts w:ascii="Arial" w:hAnsi="Arial"/>
          <w:bCs/>
          <w:sz w:val="20"/>
          <w:szCs w:val="20"/>
        </w:rPr>
      </w:pPr>
    </w:p>
    <w:p w14:paraId="285C49AD" w14:textId="77777777" w:rsidR="00F72B7D" w:rsidRPr="00D151D0" w:rsidRDefault="00F72B7D" w:rsidP="00F72B7D">
      <w:pPr>
        <w:spacing w:after="240"/>
        <w:rPr>
          <w:rFonts w:ascii="Arial" w:hAnsi="Arial"/>
          <w:bCs/>
          <w:sz w:val="20"/>
          <w:szCs w:val="20"/>
        </w:rPr>
      </w:pPr>
    </w:p>
    <w:p w14:paraId="77832CAA" w14:textId="77777777" w:rsidR="00F72B7D" w:rsidRPr="00D151D0" w:rsidRDefault="00F72B7D" w:rsidP="00F72B7D">
      <w:pPr>
        <w:spacing w:after="240"/>
        <w:rPr>
          <w:rFonts w:ascii="Arial" w:hAnsi="Arial"/>
          <w:bCs/>
          <w:sz w:val="20"/>
          <w:szCs w:val="20"/>
        </w:rPr>
      </w:pPr>
    </w:p>
    <w:p w14:paraId="7E556626" w14:textId="77777777" w:rsidR="00F72B7D" w:rsidRPr="00D151D0" w:rsidRDefault="00F72B7D" w:rsidP="00F72B7D">
      <w:pPr>
        <w:rPr>
          <w:rFonts w:ascii="Arial" w:hAnsi="Arial"/>
          <w:bCs/>
          <w:sz w:val="20"/>
          <w:szCs w:val="20"/>
        </w:rPr>
      </w:pPr>
      <w:r w:rsidRPr="00D151D0">
        <w:rPr>
          <w:rFonts w:ascii="Arial" w:hAnsi="Arial"/>
          <w:bCs/>
          <w:sz w:val="20"/>
          <w:szCs w:val="20"/>
        </w:rPr>
        <w:t>____________________________</w:t>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t xml:space="preserve">___________________________                                                      </w:t>
      </w:r>
    </w:p>
    <w:p w14:paraId="2D3CAB54" w14:textId="77777777" w:rsidR="00F72B7D" w:rsidRPr="00D151D0" w:rsidRDefault="00F72B7D" w:rsidP="00F72B7D">
      <w:pPr>
        <w:spacing w:after="0" w:line="240" w:lineRule="auto"/>
        <w:rPr>
          <w:rFonts w:ascii="Arial" w:hAnsi="Arial"/>
          <w:bCs/>
          <w:sz w:val="20"/>
          <w:szCs w:val="20"/>
        </w:rPr>
      </w:pPr>
      <w:r w:rsidRPr="00D151D0">
        <w:rPr>
          <w:rFonts w:ascii="Arial" w:hAnsi="Arial"/>
          <w:bCs/>
          <w:sz w:val="20"/>
          <w:szCs w:val="20"/>
        </w:rPr>
        <w:t xml:space="preserve">      PharmDr. Leopold Barszcz</w:t>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highlight w:val="yellow"/>
        </w:rPr>
        <w:t>........................</w:t>
      </w:r>
      <w:r w:rsidRPr="00D151D0">
        <w:rPr>
          <w:rFonts w:ascii="Arial" w:hAnsi="Arial"/>
          <w:bCs/>
          <w:sz w:val="20"/>
          <w:szCs w:val="20"/>
        </w:rPr>
        <w:tab/>
      </w:r>
      <w:r w:rsidRPr="00D151D0">
        <w:rPr>
          <w:rFonts w:ascii="Arial" w:hAnsi="Arial"/>
          <w:bCs/>
          <w:sz w:val="20"/>
          <w:szCs w:val="20"/>
        </w:rPr>
        <w:tab/>
        <w:t xml:space="preserve">   </w:t>
      </w:r>
    </w:p>
    <w:p w14:paraId="7FD0FADC" w14:textId="0B85822C" w:rsidR="00DB1650" w:rsidRPr="00D151D0" w:rsidRDefault="00F72B7D" w:rsidP="00F72B7D">
      <w:pPr>
        <w:spacing w:after="0" w:line="240" w:lineRule="auto"/>
        <w:rPr>
          <w:rFonts w:ascii="Arial" w:eastAsia="Calibri" w:hAnsi="Arial" w:cs="Arial"/>
          <w:b/>
          <w:color w:val="000000"/>
          <w:sz w:val="22"/>
          <w:lang w:eastAsia="en-GB"/>
        </w:rPr>
      </w:pPr>
      <w:r w:rsidRPr="00D151D0">
        <w:rPr>
          <w:rFonts w:ascii="Arial" w:hAnsi="Arial"/>
          <w:bCs/>
          <w:sz w:val="20"/>
          <w:szCs w:val="20"/>
        </w:rPr>
        <w:t xml:space="preserve">       primátor mesta Stará Turá</w:t>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rPr>
        <w:tab/>
      </w:r>
      <w:r w:rsidRPr="00D151D0">
        <w:rPr>
          <w:rFonts w:ascii="Arial" w:hAnsi="Arial"/>
          <w:bCs/>
          <w:sz w:val="20"/>
          <w:szCs w:val="20"/>
          <w:highlight w:val="yellow"/>
        </w:rPr>
        <w:t>........................</w:t>
      </w:r>
      <w:r w:rsidR="00DB1650" w:rsidRPr="00D151D0">
        <w:rPr>
          <w:rFonts w:ascii="Arial" w:eastAsia="Calibri" w:hAnsi="Arial" w:cs="Arial"/>
          <w:b/>
          <w:color w:val="000000"/>
          <w:sz w:val="22"/>
          <w:lang w:eastAsia="en-GB"/>
        </w:rPr>
        <w:t xml:space="preserve"> </w:t>
      </w:r>
      <w:r w:rsidR="00DB1650" w:rsidRPr="00D151D0">
        <w:rPr>
          <w:rFonts w:ascii="Arial" w:eastAsia="Calibri" w:hAnsi="Arial" w:cs="Arial"/>
          <w:b/>
          <w:color w:val="000000"/>
          <w:sz w:val="22"/>
          <w:lang w:eastAsia="en-GB"/>
        </w:rPr>
        <w:tab/>
        <w:t xml:space="preserve"> </w:t>
      </w:r>
    </w:p>
    <w:p w14:paraId="0F34D0B9" w14:textId="77777777" w:rsidR="00DB1650" w:rsidRPr="00D151D0" w:rsidRDefault="00DB1650" w:rsidP="00DB1650">
      <w:pPr>
        <w:rPr>
          <w:rFonts w:ascii="Arial" w:eastAsia="Calibri" w:hAnsi="Arial" w:cs="Arial"/>
          <w:b/>
          <w:color w:val="000000"/>
          <w:sz w:val="22"/>
          <w:lang w:eastAsia="en-GB"/>
        </w:rPr>
      </w:pPr>
      <w:r w:rsidRPr="00D151D0">
        <w:rPr>
          <w:rFonts w:ascii="Arial" w:eastAsia="Calibri" w:hAnsi="Arial" w:cs="Arial"/>
          <w:b/>
          <w:color w:val="000000"/>
          <w:sz w:val="22"/>
          <w:lang w:eastAsia="en-GB"/>
        </w:rPr>
        <w:br w:type="page"/>
      </w:r>
    </w:p>
    <w:p w14:paraId="7837F3FD" w14:textId="77777777" w:rsidR="00DB1650" w:rsidRPr="00D151D0" w:rsidRDefault="00DB1650" w:rsidP="00DB1650">
      <w:pPr>
        <w:keepNext/>
        <w:keepLines/>
        <w:spacing w:after="94"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Príloha č. 1: Špecifikácia obsahu a rozsahu Paušálnych služieb a špecifikácia spôsobu plnenia </w:t>
      </w:r>
    </w:p>
    <w:p w14:paraId="15982640" w14:textId="77777777" w:rsidR="00DB1650" w:rsidRPr="00D151D0" w:rsidRDefault="00DB1650" w:rsidP="00DB1650">
      <w:pPr>
        <w:spacing w:after="218" w:line="259" w:lineRule="auto"/>
        <w:rPr>
          <w:rFonts w:ascii="Arial" w:eastAsia="Calibri" w:hAnsi="Arial" w:cs="Arial"/>
          <w:color w:val="000000"/>
          <w:sz w:val="22"/>
          <w:szCs w:val="22"/>
          <w:lang w:eastAsia="en-GB"/>
        </w:rPr>
      </w:pPr>
      <w:r w:rsidRPr="00D151D0">
        <w:rPr>
          <w:rFonts w:ascii="Arial" w:eastAsia="Calibri" w:hAnsi="Arial" w:cs="Arial"/>
          <w:b/>
          <w:color w:val="000000"/>
          <w:sz w:val="22"/>
          <w:szCs w:val="22"/>
          <w:lang w:eastAsia="en-GB"/>
        </w:rPr>
        <w:t xml:space="preserve"> </w:t>
      </w:r>
    </w:p>
    <w:p w14:paraId="09002A1D" w14:textId="77777777" w:rsidR="00DB1650" w:rsidRPr="00D151D0" w:rsidRDefault="00DB1650" w:rsidP="00DB1650">
      <w:pPr>
        <w:spacing w:after="272" w:line="248" w:lineRule="auto"/>
        <w:jc w:val="both"/>
        <w:rPr>
          <w:rFonts w:ascii="Arial" w:eastAsia="Calibri" w:hAnsi="Arial" w:cs="Arial"/>
          <w:color w:val="000000"/>
          <w:sz w:val="22"/>
          <w:szCs w:val="22"/>
          <w:lang w:eastAsia="en-GB"/>
        </w:rPr>
      </w:pPr>
      <w:r w:rsidRPr="00D151D0">
        <w:rPr>
          <w:rFonts w:ascii="Arial" w:eastAsia="Calibri" w:hAnsi="Arial" w:cs="Arial"/>
          <w:color w:val="000000"/>
          <w:sz w:val="22"/>
          <w:szCs w:val="22"/>
          <w:lang w:eastAsia="en-GB"/>
        </w:rPr>
        <w:t xml:space="preserve">Poskytovateľ sa zaväzuje poskytnúť Objednávateľovi nasledovné služby v rámci paušálu: </w:t>
      </w:r>
    </w:p>
    <w:p w14:paraId="665C4B3D" w14:textId="77777777" w:rsidR="00DB1650" w:rsidRPr="00D151D0" w:rsidRDefault="00DB1650">
      <w:pPr>
        <w:numPr>
          <w:ilvl w:val="0"/>
          <w:numId w:val="30"/>
        </w:numPr>
        <w:spacing w:after="57" w:line="259" w:lineRule="auto"/>
        <w:jc w:val="both"/>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 xml:space="preserve">podpora pri realizácii prevádzkových zásahov (podpora prevádzky systému),   </w:t>
      </w:r>
    </w:p>
    <w:p w14:paraId="7DBF3F8B" w14:textId="77777777" w:rsidR="00DB1650" w:rsidRPr="00D151D0" w:rsidRDefault="00DB1650">
      <w:pPr>
        <w:numPr>
          <w:ilvl w:val="0"/>
          <w:numId w:val="30"/>
        </w:numPr>
        <w:spacing w:after="57" w:line="259" w:lineRule="auto"/>
        <w:jc w:val="both"/>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 xml:space="preserve">realizácia pravidelných preventívnych zásahov (profylaktika a monitoring), </w:t>
      </w:r>
    </w:p>
    <w:p w14:paraId="2CF5B647" w14:textId="427E7674" w:rsidR="00DB1650" w:rsidRPr="00D151D0" w:rsidRDefault="00DB1650">
      <w:pPr>
        <w:numPr>
          <w:ilvl w:val="0"/>
          <w:numId w:val="30"/>
        </w:numPr>
        <w:spacing w:after="57" w:line="259" w:lineRule="auto"/>
        <w:jc w:val="both"/>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realizácia servisných zásahov (riešenie incidentov) v prípade nefunkčnosti Informačného systému alebo jeho komponentov, poskytov</w:t>
      </w:r>
      <w:r w:rsidR="00D151D0" w:rsidRPr="00D151D0">
        <w:rPr>
          <w:rFonts w:ascii="Arial" w:eastAsia="Cambria" w:hAnsi="Arial" w:cs="Arial"/>
          <w:color w:val="000000"/>
          <w:sz w:val="22"/>
          <w:szCs w:val="22"/>
          <w:lang w:eastAsia="en-GB"/>
        </w:rPr>
        <w:t>a</w:t>
      </w:r>
      <w:r w:rsidRPr="00D151D0">
        <w:rPr>
          <w:rFonts w:ascii="Arial" w:eastAsia="Cambria" w:hAnsi="Arial" w:cs="Arial"/>
          <w:color w:val="000000"/>
          <w:sz w:val="22"/>
          <w:szCs w:val="22"/>
          <w:lang w:eastAsia="en-GB"/>
        </w:rPr>
        <w:t xml:space="preserve">nie Help Desk podpory úrovne L3, </w:t>
      </w:r>
    </w:p>
    <w:p w14:paraId="695E8227" w14:textId="77777777" w:rsidR="00DB1650" w:rsidRPr="00D151D0" w:rsidRDefault="00DB1650">
      <w:pPr>
        <w:numPr>
          <w:ilvl w:val="0"/>
          <w:numId w:val="30"/>
        </w:numPr>
        <w:spacing w:after="0" w:line="259" w:lineRule="auto"/>
        <w:jc w:val="both"/>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 xml:space="preserve">ďalšie dodávky, činnosti a práce nevyhnutné pre zachovanie funkčnosti a prevádzkyschopnosti </w:t>
      </w:r>
    </w:p>
    <w:p w14:paraId="69B4137E" w14:textId="77777777" w:rsidR="00DB1650" w:rsidRPr="00D151D0" w:rsidRDefault="00DB1650" w:rsidP="00DB1650">
      <w:pPr>
        <w:spacing w:after="57" w:line="259" w:lineRule="auto"/>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 xml:space="preserve">Informačného systému,  </w:t>
      </w:r>
    </w:p>
    <w:p w14:paraId="3C5CB63F" w14:textId="77777777" w:rsidR="00DB1650" w:rsidRPr="00D151D0" w:rsidRDefault="00DB1650">
      <w:pPr>
        <w:numPr>
          <w:ilvl w:val="0"/>
          <w:numId w:val="30"/>
        </w:numPr>
        <w:spacing w:after="57" w:line="259" w:lineRule="auto"/>
        <w:jc w:val="both"/>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 xml:space="preserve">poskytovanie telefonických konzultácií pre pracovníkov mesta, </w:t>
      </w:r>
    </w:p>
    <w:p w14:paraId="4BC850D3" w14:textId="77777777" w:rsidR="00DB1650" w:rsidRPr="00D151D0" w:rsidRDefault="00DB1650">
      <w:pPr>
        <w:numPr>
          <w:ilvl w:val="0"/>
          <w:numId w:val="30"/>
        </w:numPr>
        <w:spacing w:after="14" w:line="259" w:lineRule="auto"/>
        <w:jc w:val="both"/>
        <w:rPr>
          <w:rFonts w:ascii="Arial" w:eastAsia="Calibri" w:hAnsi="Arial" w:cs="Arial"/>
          <w:color w:val="000000"/>
          <w:sz w:val="22"/>
          <w:szCs w:val="22"/>
          <w:lang w:eastAsia="en-GB"/>
        </w:rPr>
      </w:pPr>
      <w:r w:rsidRPr="00D151D0">
        <w:rPr>
          <w:rFonts w:ascii="Arial" w:eastAsia="Cambria" w:hAnsi="Arial" w:cs="Arial"/>
          <w:color w:val="000000"/>
          <w:sz w:val="22"/>
          <w:szCs w:val="22"/>
          <w:lang w:eastAsia="en-GB"/>
        </w:rPr>
        <w:t xml:space="preserve">odstraňovanie vád komponentov a modulov v požadovanej kvalite, </w:t>
      </w:r>
    </w:p>
    <w:p w14:paraId="5ED1827F" w14:textId="77777777" w:rsidR="00DB1650" w:rsidRPr="00D151D0" w:rsidRDefault="00DB1650" w:rsidP="00DB1650">
      <w:pPr>
        <w:spacing w:after="19" w:line="259" w:lineRule="auto"/>
        <w:rPr>
          <w:rFonts w:ascii="Arial" w:eastAsia="Calibri" w:hAnsi="Arial" w:cs="Arial"/>
          <w:color w:val="000000"/>
          <w:sz w:val="22"/>
          <w:szCs w:val="22"/>
          <w:lang w:eastAsia="en-GB"/>
        </w:rPr>
      </w:pPr>
      <w:r w:rsidRPr="00D151D0">
        <w:rPr>
          <w:rFonts w:ascii="Arial" w:eastAsia="Calibri" w:hAnsi="Arial" w:cs="Arial"/>
          <w:color w:val="000000"/>
          <w:sz w:val="22"/>
          <w:szCs w:val="22"/>
          <w:lang w:eastAsia="en-GB"/>
        </w:rPr>
        <w:t xml:space="preserve"> </w:t>
      </w:r>
    </w:p>
    <w:p w14:paraId="268825CB" w14:textId="77777777" w:rsidR="00DB1650" w:rsidRPr="00D151D0" w:rsidRDefault="00DB1650" w:rsidP="00DB1650">
      <w:pPr>
        <w:spacing w:after="16" w:line="259" w:lineRule="auto"/>
        <w:rPr>
          <w:rFonts w:ascii="Arial" w:eastAsia="Calibri" w:hAnsi="Arial" w:cs="Arial"/>
          <w:color w:val="000000"/>
          <w:sz w:val="22"/>
          <w:szCs w:val="22"/>
          <w:lang w:eastAsia="en-GB"/>
        </w:rPr>
      </w:pPr>
      <w:r w:rsidRPr="00D151D0">
        <w:rPr>
          <w:rFonts w:ascii="Arial" w:eastAsia="Calibri" w:hAnsi="Arial" w:cs="Arial"/>
          <w:color w:val="000000"/>
          <w:sz w:val="22"/>
          <w:szCs w:val="22"/>
          <w:lang w:eastAsia="en-GB"/>
        </w:rPr>
        <w:t xml:space="preserve"> </w:t>
      </w:r>
    </w:p>
    <w:p w14:paraId="501EA68D" w14:textId="77777777" w:rsidR="00DB1650" w:rsidRPr="00D151D0" w:rsidRDefault="00DB1650" w:rsidP="00DB1650">
      <w:pPr>
        <w:spacing w:after="25" w:line="248" w:lineRule="auto"/>
        <w:jc w:val="both"/>
        <w:rPr>
          <w:rFonts w:ascii="Arial" w:eastAsia="Calibri" w:hAnsi="Arial" w:cs="Arial"/>
          <w:b/>
          <w:color w:val="000000"/>
          <w:sz w:val="22"/>
          <w:szCs w:val="22"/>
          <w:lang w:eastAsia="en-GB"/>
        </w:rPr>
      </w:pPr>
      <w:r w:rsidRPr="00D151D0">
        <w:rPr>
          <w:rFonts w:ascii="Arial" w:eastAsia="Calibri" w:hAnsi="Arial" w:cs="Arial"/>
          <w:color w:val="000000"/>
          <w:sz w:val="22"/>
          <w:szCs w:val="22"/>
          <w:lang w:eastAsia="en-GB"/>
        </w:rPr>
        <w:t>Poskytovateľ sa zaväzuje plniť Paušálne služby v primeranej kvalite a v čase. Objednávateľ môže odmietnuť prevziať službu z Paušálneho plnenia, ak vykazuje vady, alebo nedostatočnú kvalitu.</w:t>
      </w:r>
      <w:r w:rsidRPr="00D151D0">
        <w:rPr>
          <w:rFonts w:ascii="Arial" w:eastAsia="Calibri" w:hAnsi="Arial" w:cs="Arial"/>
          <w:b/>
          <w:color w:val="000000"/>
          <w:sz w:val="22"/>
          <w:szCs w:val="22"/>
          <w:lang w:eastAsia="en-GB"/>
        </w:rPr>
        <w:t xml:space="preserve"> </w:t>
      </w:r>
    </w:p>
    <w:p w14:paraId="42E845D7" w14:textId="77777777" w:rsidR="00DB1650" w:rsidRPr="00D151D0" w:rsidRDefault="00DB1650" w:rsidP="00DB1650">
      <w:pPr>
        <w:rPr>
          <w:rFonts w:ascii="Arial" w:eastAsia="Calibri" w:hAnsi="Arial" w:cs="Arial"/>
          <w:b/>
          <w:color w:val="000000"/>
          <w:sz w:val="22"/>
          <w:lang w:eastAsia="en-GB"/>
        </w:rPr>
      </w:pPr>
      <w:r w:rsidRPr="00D151D0">
        <w:rPr>
          <w:rFonts w:ascii="Arial" w:eastAsia="Calibri" w:hAnsi="Arial" w:cs="Arial"/>
          <w:b/>
          <w:color w:val="000000"/>
          <w:sz w:val="22"/>
          <w:lang w:eastAsia="en-GB"/>
        </w:rPr>
        <w:br w:type="page"/>
      </w:r>
    </w:p>
    <w:p w14:paraId="425937E5" w14:textId="378DD449" w:rsidR="00DB1650" w:rsidRPr="00D151D0" w:rsidRDefault="00DB1650" w:rsidP="00DB1650">
      <w:pPr>
        <w:spacing w:after="228" w:line="261"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Príloha č. </w:t>
      </w:r>
      <w:r w:rsidR="00DD7DD9" w:rsidRPr="00D151D0">
        <w:rPr>
          <w:rFonts w:ascii="Arial" w:eastAsia="Calibri" w:hAnsi="Arial" w:cs="Arial"/>
          <w:b/>
          <w:color w:val="000000"/>
          <w:sz w:val="22"/>
          <w:lang w:eastAsia="en-GB"/>
        </w:rPr>
        <w:t>2</w:t>
      </w:r>
      <w:r w:rsidRPr="00D151D0">
        <w:rPr>
          <w:rFonts w:ascii="Arial" w:eastAsia="Calibri" w:hAnsi="Arial" w:cs="Arial"/>
          <w:b/>
          <w:color w:val="000000"/>
          <w:sz w:val="22"/>
          <w:lang w:eastAsia="en-GB"/>
        </w:rPr>
        <w:t>: Štandardy pre poskytovanie Služieb</w:t>
      </w:r>
      <w:r w:rsidRPr="00D151D0">
        <w:rPr>
          <w:rFonts w:ascii="Arial" w:eastAsia="Calibri" w:hAnsi="Arial" w:cs="Arial"/>
          <w:color w:val="000000"/>
          <w:sz w:val="22"/>
          <w:lang w:eastAsia="en-GB"/>
        </w:rPr>
        <w:t xml:space="preserve"> </w:t>
      </w:r>
    </w:p>
    <w:p w14:paraId="73C21BD6" w14:textId="77777777" w:rsidR="00DB1650" w:rsidRPr="00D151D0" w:rsidRDefault="00DB1650" w:rsidP="00DB1650">
      <w:pPr>
        <w:keepNext/>
        <w:keepLines/>
        <w:spacing w:after="110"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Požadované SLA na služby systémovej a aplikačnej podpory – servisné služby vzťahujúce sa na produkčné a testovacie prostredie IS </w:t>
      </w:r>
    </w:p>
    <w:p w14:paraId="78B2E42A" w14:textId="77777777" w:rsidR="00DB1650" w:rsidRPr="00D151D0" w:rsidRDefault="00DB1650" w:rsidP="00DB1650">
      <w:pPr>
        <w:spacing w:after="107" w:line="259"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 </w:t>
      </w:r>
    </w:p>
    <w:p w14:paraId="01E8102E" w14:textId="77777777" w:rsidR="00DB1650" w:rsidRPr="00D151D0" w:rsidRDefault="00DB1650" w:rsidP="00DB1650">
      <w:pPr>
        <w:spacing w:after="108" w:line="261"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Úrovne podpory používateľov: </w:t>
      </w:r>
    </w:p>
    <w:p w14:paraId="3EC15DFF" w14:textId="77777777" w:rsidR="00DB1650" w:rsidRPr="00D151D0" w:rsidRDefault="00DB1650" w:rsidP="00DB1650">
      <w:pPr>
        <w:spacing w:after="153"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Help Desk  bude realizovaný cez 3 úrovne podpory, s nasledujúcim označením: </w:t>
      </w:r>
    </w:p>
    <w:p w14:paraId="1B3FDCB4" w14:textId="77777777" w:rsidR="00DB1650" w:rsidRPr="00D151D0" w:rsidRDefault="00DB1650">
      <w:pPr>
        <w:numPr>
          <w:ilvl w:val="0"/>
          <w:numId w:val="31"/>
        </w:numPr>
        <w:spacing w:after="38" w:line="248" w:lineRule="auto"/>
        <w:ind w:hanging="360"/>
        <w:jc w:val="both"/>
        <w:rPr>
          <w:rFonts w:ascii="Arial" w:eastAsia="Calibri" w:hAnsi="Arial" w:cs="Arial"/>
          <w:color w:val="000000"/>
          <w:sz w:val="22"/>
          <w:lang w:eastAsia="en-GB"/>
        </w:rPr>
      </w:pPr>
      <w:r w:rsidRPr="00D151D0">
        <w:rPr>
          <w:rFonts w:ascii="Arial" w:eastAsia="Calibri" w:hAnsi="Arial" w:cs="Arial"/>
          <w:b/>
          <w:color w:val="000000"/>
          <w:sz w:val="22"/>
          <w:lang w:eastAsia="en-GB"/>
        </w:rPr>
        <w:t>L1 podpory IS</w:t>
      </w:r>
      <w:r w:rsidRPr="00D151D0">
        <w:rPr>
          <w:rFonts w:ascii="Arial" w:eastAsia="Calibri" w:hAnsi="Arial" w:cs="Arial"/>
          <w:color w:val="000000"/>
          <w:sz w:val="22"/>
          <w:lang w:eastAsia="en-GB"/>
        </w:rPr>
        <w:t xml:space="preserve"> (Level 1, priamy kontakt zákazníka) - jednotný kontaktný bod verejného obstarávateľa – IS Solution manager, ktorý je v správe verejného obstarávateľa a v prípade jeho nedostupnosti Centrum podpory používateľov (zabezpečuje prevádzkovateľ IS a DataCentrum). </w:t>
      </w:r>
    </w:p>
    <w:p w14:paraId="7C02A06E" w14:textId="1521D854" w:rsidR="00DB1650" w:rsidRPr="00D151D0" w:rsidRDefault="00DB1650">
      <w:pPr>
        <w:numPr>
          <w:ilvl w:val="0"/>
          <w:numId w:val="31"/>
        </w:numPr>
        <w:spacing w:after="38" w:line="248" w:lineRule="auto"/>
        <w:ind w:hanging="360"/>
        <w:jc w:val="both"/>
        <w:rPr>
          <w:rFonts w:ascii="Arial" w:eastAsia="Calibri" w:hAnsi="Arial" w:cs="Arial"/>
          <w:color w:val="000000"/>
          <w:sz w:val="22"/>
          <w:lang w:eastAsia="en-GB"/>
        </w:rPr>
      </w:pPr>
      <w:r w:rsidRPr="00D151D0">
        <w:rPr>
          <w:rFonts w:ascii="Arial" w:eastAsia="Calibri" w:hAnsi="Arial" w:cs="Arial"/>
          <w:b/>
          <w:color w:val="000000"/>
          <w:sz w:val="22"/>
          <w:lang w:eastAsia="en-GB"/>
        </w:rPr>
        <w:t>L2 podpory IS</w:t>
      </w:r>
      <w:r w:rsidRPr="00D151D0">
        <w:rPr>
          <w:rFonts w:ascii="Arial" w:eastAsia="Calibri" w:hAnsi="Arial" w:cs="Arial"/>
          <w:color w:val="000000"/>
          <w:sz w:val="22"/>
          <w:lang w:eastAsia="en-GB"/>
        </w:rPr>
        <w:t xml:space="preserve"> (Level 2, postúpenie požiadaviek od L1) - vybraná skupina garantov, so</w:t>
      </w:r>
      <w:r w:rsidR="007E5AC2">
        <w:rPr>
          <w:rFonts w:ascii="Arial" w:eastAsia="Calibri" w:hAnsi="Arial" w:cs="Arial"/>
          <w:color w:val="000000"/>
          <w:sz w:val="22"/>
          <w:lang w:eastAsia="en-GB"/>
        </w:rPr>
        <w:t> </w:t>
      </w:r>
      <w:r w:rsidRPr="00D151D0">
        <w:rPr>
          <w:rFonts w:ascii="Arial" w:eastAsia="Calibri" w:hAnsi="Arial" w:cs="Arial"/>
          <w:color w:val="000000"/>
          <w:sz w:val="22"/>
          <w:lang w:eastAsia="en-GB"/>
        </w:rPr>
        <w:t xml:space="preserve">znalosťou IS (zabezpečuje prevádzkovateľ IS – verejný obstarávateľ). </w:t>
      </w:r>
    </w:p>
    <w:p w14:paraId="0BD1A143" w14:textId="77777777" w:rsidR="00DB1650" w:rsidRPr="00D151D0" w:rsidRDefault="00DB1650">
      <w:pPr>
        <w:numPr>
          <w:ilvl w:val="0"/>
          <w:numId w:val="31"/>
        </w:numPr>
        <w:spacing w:after="4" w:line="248" w:lineRule="auto"/>
        <w:ind w:hanging="360"/>
        <w:jc w:val="both"/>
        <w:rPr>
          <w:rFonts w:ascii="Arial" w:eastAsia="Calibri" w:hAnsi="Arial" w:cs="Arial"/>
          <w:color w:val="000000"/>
          <w:sz w:val="22"/>
          <w:lang w:eastAsia="en-GB"/>
        </w:rPr>
      </w:pPr>
      <w:r w:rsidRPr="00D151D0">
        <w:rPr>
          <w:rFonts w:ascii="Arial" w:eastAsia="Calibri" w:hAnsi="Arial" w:cs="Arial"/>
          <w:b/>
          <w:color w:val="000000"/>
          <w:sz w:val="22"/>
          <w:lang w:eastAsia="en-GB"/>
        </w:rPr>
        <w:t>L3 podpory IS</w:t>
      </w:r>
      <w:r w:rsidRPr="00D151D0">
        <w:rPr>
          <w:rFonts w:ascii="Arial" w:eastAsia="Calibri" w:hAnsi="Arial" w:cs="Arial"/>
          <w:color w:val="000000"/>
          <w:sz w:val="22"/>
          <w:lang w:eastAsia="en-GB"/>
        </w:rPr>
        <w:t xml:space="preserve"> (Level 3, postúpenie požiadaviek od L2) - na základe zmluvy o podpore IS (zabezpečuje úspešný uchádzač). </w:t>
      </w:r>
    </w:p>
    <w:p w14:paraId="04244037" w14:textId="77777777" w:rsidR="00DB1650" w:rsidRPr="00D151D0" w:rsidRDefault="00DB1650" w:rsidP="00DB1650">
      <w:pPr>
        <w:spacing w:after="107"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7DC02C48" w14:textId="77777777" w:rsidR="00DB1650" w:rsidRPr="00D151D0" w:rsidRDefault="00DB1650" w:rsidP="00DB1650">
      <w:pPr>
        <w:spacing w:after="110" w:line="259" w:lineRule="auto"/>
        <w:rPr>
          <w:rFonts w:ascii="Arial" w:eastAsia="Calibri" w:hAnsi="Arial" w:cs="Arial"/>
          <w:color w:val="000000"/>
          <w:sz w:val="22"/>
          <w:lang w:eastAsia="en-GB"/>
        </w:rPr>
      </w:pPr>
      <w:r w:rsidRPr="00D151D0">
        <w:rPr>
          <w:rFonts w:ascii="Arial" w:eastAsia="Calibri" w:hAnsi="Arial" w:cs="Arial"/>
          <w:b/>
          <w:color w:val="000000"/>
          <w:sz w:val="22"/>
          <w:u w:val="single" w:color="000000"/>
          <w:lang w:eastAsia="en-GB"/>
        </w:rPr>
        <w:t>Definícia:</w:t>
      </w:r>
      <w:r w:rsidRPr="00D151D0">
        <w:rPr>
          <w:rFonts w:ascii="Arial" w:eastAsia="Calibri" w:hAnsi="Arial" w:cs="Arial"/>
          <w:b/>
          <w:color w:val="000000"/>
          <w:sz w:val="22"/>
          <w:lang w:eastAsia="en-GB"/>
        </w:rPr>
        <w:t xml:space="preserve"> </w:t>
      </w:r>
    </w:p>
    <w:p w14:paraId="506FD019" w14:textId="77777777" w:rsidR="00DB1650" w:rsidRPr="00D151D0" w:rsidRDefault="00DB1650" w:rsidP="00DB1650">
      <w:pPr>
        <w:spacing w:after="121" w:line="248" w:lineRule="auto"/>
        <w:jc w:val="both"/>
        <w:rPr>
          <w:rFonts w:ascii="Arial" w:eastAsia="Calibri" w:hAnsi="Arial" w:cs="Arial"/>
          <w:color w:val="000000"/>
          <w:sz w:val="22"/>
          <w:lang w:eastAsia="en-GB"/>
        </w:rPr>
      </w:pPr>
      <w:r w:rsidRPr="00D151D0">
        <w:rPr>
          <w:rFonts w:ascii="Arial" w:eastAsia="Calibri" w:hAnsi="Arial" w:cs="Arial"/>
          <w:b/>
          <w:color w:val="000000"/>
          <w:sz w:val="22"/>
          <w:lang w:eastAsia="en-GB"/>
        </w:rPr>
        <w:t>Podpora L1 (podpora 1. stupňa)</w:t>
      </w:r>
      <w:r w:rsidRPr="00D151D0">
        <w:rPr>
          <w:rFonts w:ascii="Arial" w:eastAsia="Calibri" w:hAnsi="Arial" w:cs="Arial"/>
          <w:color w:val="000000"/>
          <w:sz w:val="22"/>
          <w:lang w:eastAsia="en-GB"/>
        </w:rPr>
        <w:t xml:space="preserve"> - začiatočná úroveň podpory, ktorá je zodpovedná za riešenie základných problémov a požiadaviek koncových užívateľov a ďalšie služby vyžadujúce základnú úroveň technickej podpory. Základnou funkciou podpory 1. stupňa je zhromaždiť informácie, previesť základnú analýzu a určiť príčinu problému a jeho klasifikáciu. Typicky sú v úrovni L1 riešené priamočiare a jednoduché problémy a základné diagnostiky, overenie dostupnosti jednotlivých vrstiev infraštruktúry (sieťové, operačné, vizualizačné, aplikačné atď.) a základné užívateľské problémy (typicky zabudnutie hesla), overovanie nastavení SW a HW atď. </w:t>
      </w:r>
    </w:p>
    <w:p w14:paraId="6C8F385B" w14:textId="77777777" w:rsidR="00DB1650" w:rsidRPr="00D151D0" w:rsidRDefault="00DB1650" w:rsidP="00DB1650">
      <w:pPr>
        <w:spacing w:after="119" w:line="248" w:lineRule="auto"/>
        <w:jc w:val="both"/>
        <w:rPr>
          <w:rFonts w:ascii="Arial" w:eastAsia="Calibri" w:hAnsi="Arial" w:cs="Arial"/>
          <w:color w:val="000000"/>
          <w:sz w:val="22"/>
          <w:lang w:eastAsia="en-GB"/>
        </w:rPr>
      </w:pPr>
      <w:r w:rsidRPr="00D151D0">
        <w:rPr>
          <w:rFonts w:ascii="Arial" w:eastAsia="Calibri" w:hAnsi="Arial" w:cs="Arial"/>
          <w:b/>
          <w:color w:val="000000"/>
          <w:sz w:val="22"/>
          <w:lang w:eastAsia="en-GB"/>
        </w:rPr>
        <w:t>Podpora L2 (podpora 2. stupňa)</w:t>
      </w:r>
      <w:r w:rsidRPr="00D151D0">
        <w:rPr>
          <w:rFonts w:ascii="Arial" w:eastAsia="Calibri" w:hAnsi="Arial" w:cs="Arial"/>
          <w:color w:val="000000"/>
          <w:sz w:val="22"/>
          <w:lang w:eastAsia="en-GB"/>
        </w:rPr>
        <w:t xml:space="preserve"> – riešiteľské tímy s hlbšou technologickou znalosťou danej oblasti. Riešitelia na úrovni Podpory L2 nekomunikujú priamo s koncovým užívateľom, ale sú zodpovední za poskytovanie súčinnosti riešiteľom 1. úrovne podpory pri riešení eskalovaného hlásenia, čo mimo iného obsahuje aj spätnú kontrolu a podrobnejšiu analýzu zistených dát predaných riešiteľom 1. úrovne podpory. Výstupom takejto kontroly môže byť potvrdenie, upresnenie, alebo prehodnotenie hlásenia v závislosti na potrebách Objednávateľa. Primárnym cieľom riešiteľov na úrovni Podpory L2 je dostať Hlásenie čo najskôr pod kontrolu a následne ho vyriešiť - s možnosťou eskalácie na vyššiu úroveň podpory – Podpora L3. </w:t>
      </w:r>
    </w:p>
    <w:p w14:paraId="4D71DCC4" w14:textId="77777777" w:rsidR="00DB1650" w:rsidRPr="00D151D0" w:rsidRDefault="00DB1650" w:rsidP="00DB1650">
      <w:pPr>
        <w:spacing w:after="122" w:line="248" w:lineRule="auto"/>
        <w:jc w:val="both"/>
        <w:rPr>
          <w:rFonts w:ascii="Arial" w:eastAsia="Calibri" w:hAnsi="Arial" w:cs="Arial"/>
          <w:color w:val="000000"/>
          <w:sz w:val="22"/>
          <w:lang w:eastAsia="en-GB"/>
        </w:rPr>
      </w:pPr>
      <w:r w:rsidRPr="00D151D0">
        <w:rPr>
          <w:rFonts w:ascii="Arial" w:eastAsia="Calibri" w:hAnsi="Arial" w:cs="Arial"/>
          <w:b/>
          <w:color w:val="000000"/>
          <w:sz w:val="22"/>
          <w:lang w:eastAsia="en-GB"/>
        </w:rPr>
        <w:t>Podpora L3 (podpora 3. stupňa)</w:t>
      </w:r>
      <w:r w:rsidRPr="00D151D0">
        <w:rPr>
          <w:rFonts w:ascii="Arial" w:eastAsia="Calibri" w:hAnsi="Arial" w:cs="Arial"/>
          <w:color w:val="000000"/>
          <w:sz w:val="22"/>
          <w:lang w:eastAsia="en-GB"/>
        </w:rPr>
        <w:t xml:space="preserve"> - Podpora 3. stupňa predstavuje najvyššiu úroveň podpory pre riešenie tých najobtiažnejších Hlásení, vrátane prevádzania hĺbkových analýz a riešenie extrémnych prípadov. </w:t>
      </w:r>
    </w:p>
    <w:p w14:paraId="242F1FA6" w14:textId="77777777" w:rsidR="00DB1650" w:rsidRPr="00D151D0" w:rsidRDefault="00DB1650" w:rsidP="00DB1650">
      <w:pPr>
        <w:spacing w:after="110"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3EDDF1FB" w14:textId="77777777" w:rsidR="00DB1650" w:rsidRPr="00D151D0" w:rsidRDefault="00DB1650" w:rsidP="00DB1650">
      <w:pPr>
        <w:spacing w:after="138" w:line="261"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Pre služby sú definované takéto SLA: </w:t>
      </w:r>
    </w:p>
    <w:p w14:paraId="6398F962" w14:textId="3FEDC8D5" w:rsidR="00DB1650" w:rsidRPr="00D151D0" w:rsidRDefault="00DB1650">
      <w:pPr>
        <w:numPr>
          <w:ilvl w:val="0"/>
          <w:numId w:val="32"/>
        </w:numPr>
        <w:spacing w:after="38"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Help Desk je dostupný cez IS Solution manager a pre vybrané skupiny užívateľov cez</w:t>
      </w:r>
      <w:r w:rsidR="007E5AC2">
        <w:rPr>
          <w:rFonts w:ascii="Arial" w:eastAsia="Calibri" w:hAnsi="Arial" w:cs="Arial"/>
          <w:color w:val="000000"/>
          <w:sz w:val="22"/>
          <w:lang w:eastAsia="en-GB"/>
        </w:rPr>
        <w:t> </w:t>
      </w:r>
      <w:r w:rsidRPr="00D151D0">
        <w:rPr>
          <w:rFonts w:ascii="Arial" w:eastAsia="Calibri" w:hAnsi="Arial" w:cs="Arial"/>
          <w:color w:val="000000"/>
          <w:sz w:val="22"/>
          <w:lang w:eastAsia="en-GB"/>
        </w:rPr>
        <w:t xml:space="preserve">telefón a email, incidenty sú evidované v IS Solution manager, </w:t>
      </w:r>
    </w:p>
    <w:p w14:paraId="7EA3FE36" w14:textId="77777777" w:rsidR="00DB1650" w:rsidRPr="00D151D0" w:rsidRDefault="00DB1650">
      <w:pPr>
        <w:numPr>
          <w:ilvl w:val="0"/>
          <w:numId w:val="32"/>
        </w:numPr>
        <w:spacing w:after="10"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Dostupnosť L3 podpory pre IS je 8x5 (8 hodín x 5 dní od 8:00h do 16:00h počas pracovných dní), </w:t>
      </w:r>
    </w:p>
    <w:p w14:paraId="745C671C" w14:textId="77777777" w:rsidR="00DB1650" w:rsidRPr="00D151D0" w:rsidRDefault="00DB1650" w:rsidP="00DB1650">
      <w:pPr>
        <w:spacing w:after="107"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17EC8301" w14:textId="77777777" w:rsidR="00DB1650" w:rsidRPr="00D151D0" w:rsidRDefault="00DB1650" w:rsidP="00DB1650">
      <w:pPr>
        <w:keepNext/>
        <w:keepLines/>
        <w:spacing w:after="108"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Riešenie incidentov – SLA parametre </w:t>
      </w:r>
    </w:p>
    <w:p w14:paraId="676A6B24" w14:textId="77777777" w:rsidR="00DB1650" w:rsidRPr="00D151D0" w:rsidRDefault="00DB1650" w:rsidP="00DB1650">
      <w:pPr>
        <w:spacing w:after="122"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Za incident je považovaná chyba IS, t.j. správanie sa v rozpore s prevádzkovou a používateľskou  dokumentáciou IS. Za incident nie je považovaná chyba, ktorá nastala mimo prostredia IS napr. výpadok poskytovania konkrétnej služby Vládneho cloudu alebo komunikačnej infraštruktúry. </w:t>
      </w:r>
    </w:p>
    <w:p w14:paraId="789D439A" w14:textId="77777777" w:rsidR="00DB1650" w:rsidRPr="00D151D0" w:rsidRDefault="00DB1650" w:rsidP="00DB1650">
      <w:pPr>
        <w:spacing w:after="141"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443770FE" w14:textId="77777777" w:rsidR="00DB1650" w:rsidRPr="00D151D0" w:rsidRDefault="00DB1650">
      <w:pPr>
        <w:numPr>
          <w:ilvl w:val="0"/>
          <w:numId w:val="33"/>
        </w:numPr>
        <w:spacing w:after="10"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Označenie naliehavosti incidentu: </w:t>
      </w:r>
    </w:p>
    <w:tbl>
      <w:tblPr>
        <w:tblStyle w:val="TableGrid"/>
        <w:tblW w:w="9446" w:type="dxa"/>
        <w:tblInd w:w="29" w:type="dxa"/>
        <w:tblCellMar>
          <w:top w:w="59" w:type="dxa"/>
          <w:left w:w="108" w:type="dxa"/>
          <w:right w:w="9" w:type="dxa"/>
        </w:tblCellMar>
        <w:tblLook w:val="04A0" w:firstRow="1" w:lastRow="0" w:firstColumn="1" w:lastColumn="0" w:noHBand="0" w:noVBand="1"/>
      </w:tblPr>
      <w:tblGrid>
        <w:gridCol w:w="1515"/>
        <w:gridCol w:w="1225"/>
        <w:gridCol w:w="6706"/>
      </w:tblGrid>
      <w:tr w:rsidR="00DB1650" w:rsidRPr="00D151D0" w14:paraId="2DBD01B5" w14:textId="77777777" w:rsidTr="002A3A95">
        <w:trPr>
          <w:trHeight w:val="968"/>
        </w:trPr>
        <w:tc>
          <w:tcPr>
            <w:tcW w:w="1517" w:type="dxa"/>
            <w:tcBorders>
              <w:top w:val="single" w:sz="4" w:space="0" w:color="FFFFFF"/>
              <w:left w:val="nil"/>
              <w:bottom w:val="single" w:sz="4" w:space="0" w:color="FFFFFF"/>
              <w:right w:val="nil"/>
            </w:tcBorders>
            <w:shd w:val="clear" w:color="auto" w:fill="000000"/>
          </w:tcPr>
          <w:p w14:paraId="1DF69877"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Označenie naliehavosti incidentu</w:t>
            </w:r>
            <w:r w:rsidRPr="00D151D0">
              <w:rPr>
                <w:rFonts w:ascii="Arial" w:eastAsia="Calibri" w:hAnsi="Arial" w:cs="Arial"/>
                <w:color w:val="FFFFFF"/>
                <w:sz w:val="22"/>
                <w:lang w:val="sk-SK"/>
              </w:rPr>
              <w:t xml:space="preserve"> </w:t>
            </w:r>
          </w:p>
        </w:tc>
        <w:tc>
          <w:tcPr>
            <w:tcW w:w="1133" w:type="dxa"/>
            <w:tcBorders>
              <w:top w:val="single" w:sz="4" w:space="0" w:color="FFFFFF"/>
              <w:left w:val="nil"/>
              <w:bottom w:val="single" w:sz="4" w:space="0" w:color="FFFFFF"/>
              <w:right w:val="nil"/>
            </w:tcBorders>
            <w:shd w:val="clear" w:color="auto" w:fill="000000"/>
          </w:tcPr>
          <w:p w14:paraId="1843DF0E"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Závažnosť  incidentu</w:t>
            </w:r>
            <w:r w:rsidRPr="00D151D0">
              <w:rPr>
                <w:rFonts w:ascii="Arial" w:eastAsia="Calibri" w:hAnsi="Arial" w:cs="Arial"/>
                <w:color w:val="FFFFFF"/>
                <w:sz w:val="22"/>
                <w:lang w:val="sk-SK"/>
              </w:rPr>
              <w:t xml:space="preserve"> </w:t>
            </w:r>
          </w:p>
        </w:tc>
        <w:tc>
          <w:tcPr>
            <w:tcW w:w="6796" w:type="dxa"/>
            <w:tcBorders>
              <w:top w:val="single" w:sz="4" w:space="0" w:color="FFFFFF"/>
              <w:left w:val="nil"/>
              <w:bottom w:val="single" w:sz="4" w:space="0" w:color="FFFFFF"/>
              <w:right w:val="nil"/>
            </w:tcBorders>
            <w:shd w:val="clear" w:color="auto" w:fill="000000"/>
          </w:tcPr>
          <w:p w14:paraId="7ED0DD0C" w14:textId="77777777" w:rsidR="00DB1650" w:rsidRPr="00D151D0" w:rsidRDefault="00DB1650" w:rsidP="00DB1650">
            <w:pPr>
              <w:spacing w:line="259" w:lineRule="auto"/>
              <w:ind w:right="95"/>
              <w:jc w:val="center"/>
              <w:rPr>
                <w:rFonts w:ascii="Arial" w:eastAsia="Calibri" w:hAnsi="Arial" w:cs="Arial"/>
                <w:color w:val="000000"/>
                <w:sz w:val="22"/>
                <w:lang w:val="sk-SK"/>
              </w:rPr>
            </w:pPr>
            <w:r w:rsidRPr="00D151D0">
              <w:rPr>
                <w:rFonts w:ascii="Arial" w:eastAsia="Calibri" w:hAnsi="Arial" w:cs="Arial"/>
                <w:b/>
                <w:color w:val="FFFFFF"/>
                <w:sz w:val="22"/>
                <w:lang w:val="sk-SK"/>
              </w:rPr>
              <w:t>Popis naliehavosti incidentu</w:t>
            </w:r>
            <w:r w:rsidRPr="00D151D0">
              <w:rPr>
                <w:rFonts w:ascii="Arial" w:eastAsia="Calibri" w:hAnsi="Arial" w:cs="Arial"/>
                <w:color w:val="FFFFFF"/>
                <w:sz w:val="22"/>
                <w:lang w:val="sk-SK"/>
              </w:rPr>
              <w:t xml:space="preserve"> </w:t>
            </w:r>
          </w:p>
        </w:tc>
      </w:tr>
      <w:tr w:rsidR="00DB1650" w:rsidRPr="00D151D0" w14:paraId="2F7988E2" w14:textId="77777777" w:rsidTr="002A3A95">
        <w:trPr>
          <w:trHeight w:val="970"/>
        </w:trPr>
        <w:tc>
          <w:tcPr>
            <w:tcW w:w="1517" w:type="dxa"/>
            <w:tcBorders>
              <w:top w:val="single" w:sz="4" w:space="0" w:color="FFFFFF"/>
              <w:left w:val="nil"/>
              <w:bottom w:val="single" w:sz="4" w:space="0" w:color="FFFFFF"/>
              <w:right w:val="single" w:sz="4" w:space="0" w:color="FFFFFF"/>
            </w:tcBorders>
            <w:shd w:val="clear" w:color="auto" w:fill="000000"/>
          </w:tcPr>
          <w:p w14:paraId="46F74968" w14:textId="77777777" w:rsidR="00DB1650" w:rsidRPr="00D151D0" w:rsidRDefault="00DB1650" w:rsidP="00DB1650">
            <w:pPr>
              <w:spacing w:line="259" w:lineRule="auto"/>
              <w:ind w:right="109"/>
              <w:jc w:val="center"/>
              <w:rPr>
                <w:rFonts w:ascii="Arial" w:eastAsia="Calibri" w:hAnsi="Arial" w:cs="Arial"/>
                <w:color w:val="000000"/>
                <w:sz w:val="22"/>
                <w:lang w:val="sk-SK"/>
              </w:rPr>
            </w:pPr>
            <w:r w:rsidRPr="00D151D0">
              <w:rPr>
                <w:rFonts w:ascii="Arial" w:eastAsia="Calibri" w:hAnsi="Arial" w:cs="Arial"/>
                <w:b/>
                <w:color w:val="FFFFFF"/>
                <w:sz w:val="22"/>
                <w:lang w:val="sk-SK"/>
              </w:rPr>
              <w:t>A</w:t>
            </w:r>
            <w:r w:rsidRPr="00D151D0">
              <w:rPr>
                <w:rFonts w:ascii="Arial" w:eastAsia="Calibri" w:hAnsi="Arial" w:cs="Arial"/>
                <w:color w:val="FFFFFF"/>
                <w:sz w:val="22"/>
                <w:lang w:val="sk-SK"/>
              </w:rPr>
              <w:t xml:space="preserve"> </w:t>
            </w:r>
          </w:p>
        </w:tc>
        <w:tc>
          <w:tcPr>
            <w:tcW w:w="1133" w:type="dxa"/>
            <w:tcBorders>
              <w:top w:val="single" w:sz="4" w:space="0" w:color="FFFFFF"/>
              <w:left w:val="single" w:sz="4" w:space="0" w:color="FFFFFF"/>
              <w:bottom w:val="single" w:sz="4" w:space="0" w:color="FFFFFF"/>
              <w:right w:val="single" w:sz="4" w:space="0" w:color="FFFFFF"/>
            </w:tcBorders>
            <w:shd w:val="clear" w:color="auto" w:fill="999999"/>
          </w:tcPr>
          <w:p w14:paraId="17C7EDA8" w14:textId="77777777" w:rsidR="00DB1650" w:rsidRPr="00D151D0" w:rsidRDefault="00DB1650" w:rsidP="00DB1650">
            <w:pPr>
              <w:spacing w:line="259" w:lineRule="auto"/>
              <w:ind w:right="98"/>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Kritická </w:t>
            </w:r>
          </w:p>
        </w:tc>
        <w:tc>
          <w:tcPr>
            <w:tcW w:w="6796" w:type="dxa"/>
            <w:tcBorders>
              <w:top w:val="single" w:sz="4" w:space="0" w:color="FFFFFF"/>
              <w:left w:val="single" w:sz="4" w:space="0" w:color="FFFFFF"/>
              <w:bottom w:val="single" w:sz="4" w:space="0" w:color="FFFFFF"/>
              <w:right w:val="nil"/>
            </w:tcBorders>
            <w:shd w:val="clear" w:color="auto" w:fill="999999"/>
          </w:tcPr>
          <w:p w14:paraId="6BF4F575" w14:textId="77777777" w:rsidR="00DB1650" w:rsidRPr="00D151D0" w:rsidRDefault="00DB1650" w:rsidP="00DB1650">
            <w:pPr>
              <w:spacing w:line="259" w:lineRule="auto"/>
              <w:ind w:right="95"/>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Kritické chyby, ktoré spôsobia úplné zlyhanie systému ako celku a nie je možné používať ani jednu jeho časť, nie je možné poskytnúť požadovaný výstup z IS. </w:t>
            </w:r>
          </w:p>
        </w:tc>
      </w:tr>
      <w:tr w:rsidR="00DB1650" w:rsidRPr="00D151D0" w14:paraId="092C4D69" w14:textId="77777777" w:rsidTr="002A3A95">
        <w:trPr>
          <w:trHeight w:val="692"/>
        </w:trPr>
        <w:tc>
          <w:tcPr>
            <w:tcW w:w="1517" w:type="dxa"/>
            <w:tcBorders>
              <w:top w:val="single" w:sz="4" w:space="0" w:color="FFFFFF"/>
              <w:left w:val="nil"/>
              <w:bottom w:val="single" w:sz="4" w:space="0" w:color="FFFFFF"/>
              <w:right w:val="single" w:sz="4" w:space="0" w:color="FFFFFF"/>
            </w:tcBorders>
            <w:shd w:val="clear" w:color="auto" w:fill="000000"/>
          </w:tcPr>
          <w:p w14:paraId="648517D9" w14:textId="77777777" w:rsidR="00DB1650" w:rsidRPr="00D151D0" w:rsidRDefault="00DB1650" w:rsidP="00DB1650">
            <w:pPr>
              <w:spacing w:line="259" w:lineRule="auto"/>
              <w:ind w:right="109"/>
              <w:jc w:val="center"/>
              <w:rPr>
                <w:rFonts w:ascii="Arial" w:eastAsia="Calibri" w:hAnsi="Arial" w:cs="Arial"/>
                <w:color w:val="000000"/>
                <w:sz w:val="22"/>
                <w:lang w:val="sk-SK"/>
              </w:rPr>
            </w:pPr>
            <w:r w:rsidRPr="00D151D0">
              <w:rPr>
                <w:rFonts w:ascii="Arial" w:eastAsia="Calibri" w:hAnsi="Arial" w:cs="Arial"/>
                <w:b/>
                <w:color w:val="FFFFFF"/>
                <w:sz w:val="22"/>
                <w:lang w:val="sk-SK"/>
              </w:rPr>
              <w:t>B</w:t>
            </w:r>
            <w:r w:rsidRPr="00D151D0">
              <w:rPr>
                <w:rFonts w:ascii="Arial" w:eastAsia="Calibri" w:hAnsi="Arial" w:cs="Arial"/>
                <w:color w:val="FFFFFF"/>
                <w:sz w:val="22"/>
                <w:lang w:val="sk-SK"/>
              </w:rPr>
              <w:t xml:space="preserve"> </w:t>
            </w:r>
          </w:p>
        </w:tc>
        <w:tc>
          <w:tcPr>
            <w:tcW w:w="1133" w:type="dxa"/>
            <w:tcBorders>
              <w:top w:val="single" w:sz="4" w:space="0" w:color="FFFFFF"/>
              <w:left w:val="single" w:sz="4" w:space="0" w:color="FFFFFF"/>
              <w:bottom w:val="single" w:sz="4" w:space="0" w:color="FFFFFF"/>
              <w:right w:val="single" w:sz="4" w:space="0" w:color="FFFFFF"/>
            </w:tcBorders>
            <w:shd w:val="clear" w:color="auto" w:fill="999999"/>
          </w:tcPr>
          <w:p w14:paraId="60F0C030" w14:textId="77777777" w:rsidR="00DB1650" w:rsidRPr="00D151D0" w:rsidRDefault="00DB1650" w:rsidP="00DB1650">
            <w:pPr>
              <w:spacing w:line="259" w:lineRule="auto"/>
              <w:ind w:right="100"/>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Vysoká </w:t>
            </w:r>
          </w:p>
        </w:tc>
        <w:tc>
          <w:tcPr>
            <w:tcW w:w="6796" w:type="dxa"/>
            <w:tcBorders>
              <w:top w:val="single" w:sz="4" w:space="0" w:color="FFFFFF"/>
              <w:left w:val="single" w:sz="4" w:space="0" w:color="FFFFFF"/>
              <w:bottom w:val="single" w:sz="4" w:space="0" w:color="FFFFFF"/>
              <w:right w:val="nil"/>
            </w:tcBorders>
            <w:shd w:val="clear" w:color="auto" w:fill="CCCCCC"/>
          </w:tcPr>
          <w:p w14:paraId="0F09E1E8" w14:textId="77777777" w:rsidR="00DB1650" w:rsidRPr="00D151D0" w:rsidRDefault="00DB1650" w:rsidP="00DB1650">
            <w:pPr>
              <w:spacing w:line="259" w:lineRule="auto"/>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Chyby a nedostatky, ktoré zapríčinia čiastočné zlyhanie systému a neumožňuje používať časť systému. </w:t>
            </w:r>
          </w:p>
        </w:tc>
      </w:tr>
      <w:tr w:rsidR="00DB1650" w:rsidRPr="00D151D0" w14:paraId="149A377C" w14:textId="77777777" w:rsidTr="002A3A95">
        <w:trPr>
          <w:trHeight w:val="689"/>
        </w:trPr>
        <w:tc>
          <w:tcPr>
            <w:tcW w:w="1517" w:type="dxa"/>
            <w:tcBorders>
              <w:top w:val="single" w:sz="4" w:space="0" w:color="FFFFFF"/>
              <w:left w:val="nil"/>
              <w:bottom w:val="single" w:sz="4" w:space="0" w:color="FFFFFF"/>
              <w:right w:val="single" w:sz="4" w:space="0" w:color="FFFFFF"/>
            </w:tcBorders>
            <w:shd w:val="clear" w:color="auto" w:fill="000000"/>
          </w:tcPr>
          <w:p w14:paraId="03A27D9B" w14:textId="77777777" w:rsidR="00DB1650" w:rsidRPr="00D151D0" w:rsidRDefault="00DB1650" w:rsidP="00DB1650">
            <w:pPr>
              <w:spacing w:line="259" w:lineRule="auto"/>
              <w:ind w:right="111"/>
              <w:jc w:val="center"/>
              <w:rPr>
                <w:rFonts w:ascii="Arial" w:eastAsia="Calibri" w:hAnsi="Arial" w:cs="Arial"/>
                <w:color w:val="000000"/>
                <w:sz w:val="22"/>
                <w:lang w:val="sk-SK"/>
              </w:rPr>
            </w:pPr>
            <w:r w:rsidRPr="00D151D0">
              <w:rPr>
                <w:rFonts w:ascii="Arial" w:eastAsia="Calibri" w:hAnsi="Arial" w:cs="Arial"/>
                <w:b/>
                <w:color w:val="FFFFFF"/>
                <w:sz w:val="22"/>
                <w:lang w:val="sk-SK"/>
              </w:rPr>
              <w:t>C</w:t>
            </w:r>
            <w:r w:rsidRPr="00D151D0">
              <w:rPr>
                <w:rFonts w:ascii="Arial" w:eastAsia="Calibri" w:hAnsi="Arial" w:cs="Arial"/>
                <w:color w:val="FFFFFF"/>
                <w:sz w:val="22"/>
                <w:lang w:val="sk-SK"/>
              </w:rPr>
              <w:t xml:space="preserve"> </w:t>
            </w:r>
          </w:p>
        </w:tc>
        <w:tc>
          <w:tcPr>
            <w:tcW w:w="1133" w:type="dxa"/>
            <w:tcBorders>
              <w:top w:val="single" w:sz="4" w:space="0" w:color="FFFFFF"/>
              <w:left w:val="single" w:sz="4" w:space="0" w:color="FFFFFF"/>
              <w:bottom w:val="single" w:sz="4" w:space="0" w:color="FFFFFF"/>
              <w:right w:val="single" w:sz="4" w:space="0" w:color="FFFFFF"/>
            </w:tcBorders>
            <w:shd w:val="clear" w:color="auto" w:fill="999999"/>
          </w:tcPr>
          <w:p w14:paraId="0BB9493A" w14:textId="77777777" w:rsidR="00DB1650" w:rsidRPr="00D151D0" w:rsidRDefault="00DB1650" w:rsidP="00DB1650">
            <w:pPr>
              <w:spacing w:line="259" w:lineRule="auto"/>
              <w:ind w:right="98"/>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Stredná </w:t>
            </w:r>
          </w:p>
        </w:tc>
        <w:tc>
          <w:tcPr>
            <w:tcW w:w="6796" w:type="dxa"/>
            <w:tcBorders>
              <w:top w:val="single" w:sz="4" w:space="0" w:color="FFFFFF"/>
              <w:left w:val="single" w:sz="4" w:space="0" w:color="FFFFFF"/>
              <w:bottom w:val="single" w:sz="4" w:space="0" w:color="FFFFFF"/>
              <w:right w:val="nil"/>
            </w:tcBorders>
            <w:shd w:val="clear" w:color="auto" w:fill="999999"/>
          </w:tcPr>
          <w:p w14:paraId="5E3AE619"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Chyby a nedostatky, ktoré spôsobia čiastočné obmedzenia používania systému.  </w:t>
            </w:r>
          </w:p>
        </w:tc>
      </w:tr>
      <w:tr w:rsidR="00DB1650" w:rsidRPr="00D151D0" w14:paraId="2436B5A9" w14:textId="77777777" w:rsidTr="002A3A95">
        <w:trPr>
          <w:trHeight w:val="409"/>
        </w:trPr>
        <w:tc>
          <w:tcPr>
            <w:tcW w:w="1517" w:type="dxa"/>
            <w:tcBorders>
              <w:top w:val="single" w:sz="4" w:space="0" w:color="FFFFFF"/>
              <w:left w:val="nil"/>
              <w:bottom w:val="single" w:sz="4" w:space="0" w:color="FFFFFF"/>
              <w:right w:val="single" w:sz="4" w:space="0" w:color="FFFFFF"/>
            </w:tcBorders>
            <w:shd w:val="clear" w:color="auto" w:fill="000000"/>
          </w:tcPr>
          <w:p w14:paraId="7B4F40D2" w14:textId="77777777" w:rsidR="00DB1650" w:rsidRPr="00D151D0" w:rsidRDefault="00DB1650" w:rsidP="00DB1650">
            <w:pPr>
              <w:spacing w:line="259" w:lineRule="auto"/>
              <w:ind w:right="108"/>
              <w:jc w:val="center"/>
              <w:rPr>
                <w:rFonts w:ascii="Arial" w:eastAsia="Calibri" w:hAnsi="Arial" w:cs="Arial"/>
                <w:color w:val="000000"/>
                <w:sz w:val="22"/>
                <w:lang w:val="sk-SK"/>
              </w:rPr>
            </w:pPr>
            <w:r w:rsidRPr="00D151D0">
              <w:rPr>
                <w:rFonts w:ascii="Arial" w:eastAsia="Calibri" w:hAnsi="Arial" w:cs="Arial"/>
                <w:b/>
                <w:color w:val="FFFFFF"/>
                <w:sz w:val="22"/>
                <w:lang w:val="sk-SK"/>
              </w:rPr>
              <w:t>D</w:t>
            </w:r>
            <w:r w:rsidRPr="00D151D0">
              <w:rPr>
                <w:rFonts w:ascii="Arial" w:eastAsia="Calibri" w:hAnsi="Arial" w:cs="Arial"/>
                <w:color w:val="FFFFFF"/>
                <w:sz w:val="22"/>
                <w:lang w:val="sk-SK"/>
              </w:rPr>
              <w:t xml:space="preserve"> </w:t>
            </w:r>
          </w:p>
        </w:tc>
        <w:tc>
          <w:tcPr>
            <w:tcW w:w="1133" w:type="dxa"/>
            <w:tcBorders>
              <w:top w:val="single" w:sz="4" w:space="0" w:color="FFFFFF"/>
              <w:left w:val="single" w:sz="4" w:space="0" w:color="FFFFFF"/>
              <w:bottom w:val="single" w:sz="4" w:space="0" w:color="FFFFFF"/>
              <w:right w:val="single" w:sz="4" w:space="0" w:color="FFFFFF"/>
            </w:tcBorders>
            <w:shd w:val="clear" w:color="auto" w:fill="999999"/>
          </w:tcPr>
          <w:p w14:paraId="2A76C202" w14:textId="77777777" w:rsidR="00DB1650" w:rsidRPr="00D151D0" w:rsidRDefault="00DB1650" w:rsidP="00DB1650">
            <w:pPr>
              <w:spacing w:line="259" w:lineRule="auto"/>
              <w:ind w:right="101"/>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Nízka </w:t>
            </w:r>
          </w:p>
        </w:tc>
        <w:tc>
          <w:tcPr>
            <w:tcW w:w="6796" w:type="dxa"/>
            <w:tcBorders>
              <w:top w:val="single" w:sz="4" w:space="0" w:color="FFFFFF"/>
              <w:left w:val="single" w:sz="4" w:space="0" w:color="FFFFFF"/>
              <w:bottom w:val="single" w:sz="4" w:space="0" w:color="FFFFFF"/>
              <w:right w:val="nil"/>
            </w:tcBorders>
            <w:shd w:val="clear" w:color="auto" w:fill="CCCCCC"/>
          </w:tcPr>
          <w:p w14:paraId="28FD9B2C"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Kozmetické a drobné chyby. </w:t>
            </w:r>
          </w:p>
        </w:tc>
      </w:tr>
    </w:tbl>
    <w:p w14:paraId="61E3E398" w14:textId="77777777" w:rsidR="00DB1650" w:rsidRPr="00D151D0" w:rsidRDefault="00DB1650" w:rsidP="00DB1650">
      <w:pPr>
        <w:spacing w:after="143"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7E9F17D4" w14:textId="77777777" w:rsidR="00DB1650" w:rsidRPr="00D151D0" w:rsidRDefault="00DB1650">
      <w:pPr>
        <w:numPr>
          <w:ilvl w:val="0"/>
          <w:numId w:val="33"/>
        </w:numPr>
        <w:spacing w:after="153"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možný dopad: </w:t>
      </w:r>
    </w:p>
    <w:tbl>
      <w:tblPr>
        <w:tblStyle w:val="TableGrid"/>
        <w:tblW w:w="9488" w:type="dxa"/>
        <w:tblInd w:w="29" w:type="dxa"/>
        <w:tblCellMar>
          <w:top w:w="57" w:type="dxa"/>
          <w:left w:w="108" w:type="dxa"/>
          <w:right w:w="58" w:type="dxa"/>
        </w:tblCellMar>
        <w:tblLook w:val="04A0" w:firstRow="1" w:lastRow="0" w:firstColumn="1" w:lastColumn="0" w:noHBand="0" w:noVBand="1"/>
      </w:tblPr>
      <w:tblGrid>
        <w:gridCol w:w="1526"/>
        <w:gridCol w:w="1524"/>
        <w:gridCol w:w="6438"/>
      </w:tblGrid>
      <w:tr w:rsidR="00DB1650" w:rsidRPr="00D151D0" w14:paraId="4EA8DFBA" w14:textId="77777777" w:rsidTr="002A3A95">
        <w:trPr>
          <w:trHeight w:val="969"/>
        </w:trPr>
        <w:tc>
          <w:tcPr>
            <w:tcW w:w="1532" w:type="dxa"/>
            <w:tcBorders>
              <w:top w:val="single" w:sz="4" w:space="0" w:color="FFFFFF"/>
              <w:left w:val="nil"/>
              <w:bottom w:val="single" w:sz="4" w:space="0" w:color="FFFFFF"/>
              <w:right w:val="nil"/>
            </w:tcBorders>
            <w:shd w:val="clear" w:color="auto" w:fill="000000"/>
          </w:tcPr>
          <w:p w14:paraId="38622983"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Označenie závažnosti incidentu</w:t>
            </w:r>
            <w:r w:rsidRPr="00D151D0">
              <w:rPr>
                <w:rFonts w:ascii="Arial" w:eastAsia="Calibri" w:hAnsi="Arial" w:cs="Arial"/>
                <w:color w:val="FFFFFF"/>
                <w:sz w:val="22"/>
                <w:lang w:val="sk-SK"/>
              </w:rPr>
              <w:t xml:space="preserve"> </w:t>
            </w:r>
          </w:p>
        </w:tc>
        <w:tc>
          <w:tcPr>
            <w:tcW w:w="1402" w:type="dxa"/>
            <w:tcBorders>
              <w:top w:val="single" w:sz="4" w:space="0" w:color="FFFFFF"/>
              <w:left w:val="nil"/>
              <w:bottom w:val="single" w:sz="4" w:space="0" w:color="FFFFFF"/>
              <w:right w:val="nil"/>
            </w:tcBorders>
            <w:shd w:val="clear" w:color="auto" w:fill="000000"/>
          </w:tcPr>
          <w:p w14:paraId="28DF460E"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FFFFFF"/>
                <w:sz w:val="22"/>
                <w:lang w:val="sk-SK"/>
              </w:rPr>
              <w:t xml:space="preserve"> </w:t>
            </w:r>
          </w:p>
        </w:tc>
        <w:tc>
          <w:tcPr>
            <w:tcW w:w="6554" w:type="dxa"/>
            <w:tcBorders>
              <w:top w:val="single" w:sz="4" w:space="0" w:color="FFFFFF"/>
              <w:left w:val="nil"/>
              <w:bottom w:val="single" w:sz="4" w:space="0" w:color="FFFFFF"/>
              <w:right w:val="single" w:sz="4" w:space="0" w:color="FFFFFF"/>
            </w:tcBorders>
            <w:shd w:val="clear" w:color="auto" w:fill="000000"/>
          </w:tcPr>
          <w:p w14:paraId="188F5B29" w14:textId="77777777" w:rsidR="00DB1650" w:rsidRPr="00D151D0" w:rsidRDefault="00DB1650" w:rsidP="00DB1650">
            <w:pPr>
              <w:spacing w:line="259" w:lineRule="auto"/>
              <w:ind w:right="51"/>
              <w:jc w:val="center"/>
              <w:rPr>
                <w:rFonts w:ascii="Arial" w:eastAsia="Calibri" w:hAnsi="Arial" w:cs="Arial"/>
                <w:color w:val="000000"/>
                <w:sz w:val="22"/>
                <w:lang w:val="sk-SK"/>
              </w:rPr>
            </w:pPr>
            <w:r w:rsidRPr="00D151D0">
              <w:rPr>
                <w:rFonts w:ascii="Arial" w:eastAsia="Calibri" w:hAnsi="Arial" w:cs="Arial"/>
                <w:b/>
                <w:color w:val="FFFFFF"/>
                <w:sz w:val="22"/>
                <w:lang w:val="sk-SK"/>
              </w:rPr>
              <w:t>Popis dopadu</w:t>
            </w:r>
            <w:r w:rsidRPr="00D151D0">
              <w:rPr>
                <w:rFonts w:ascii="Arial" w:eastAsia="Calibri" w:hAnsi="Arial" w:cs="Arial"/>
                <w:color w:val="FFFFFF"/>
                <w:sz w:val="22"/>
                <w:lang w:val="sk-SK"/>
              </w:rPr>
              <w:t xml:space="preserve"> </w:t>
            </w:r>
          </w:p>
        </w:tc>
      </w:tr>
      <w:tr w:rsidR="00DB1650" w:rsidRPr="00D151D0" w14:paraId="2C9A9C9F" w14:textId="77777777" w:rsidTr="002A3A95">
        <w:trPr>
          <w:trHeight w:val="410"/>
        </w:trPr>
        <w:tc>
          <w:tcPr>
            <w:tcW w:w="1532" w:type="dxa"/>
            <w:tcBorders>
              <w:top w:val="single" w:sz="4" w:space="0" w:color="FFFFFF"/>
              <w:left w:val="nil"/>
              <w:bottom w:val="single" w:sz="4" w:space="0" w:color="FFFFFF"/>
              <w:right w:val="single" w:sz="4" w:space="0" w:color="FFFFFF"/>
            </w:tcBorders>
            <w:shd w:val="clear" w:color="auto" w:fill="000000"/>
          </w:tcPr>
          <w:p w14:paraId="3F9BC660" w14:textId="77777777" w:rsidR="00DB1650" w:rsidRPr="00D151D0" w:rsidRDefault="00DB1650" w:rsidP="00DB1650">
            <w:pPr>
              <w:spacing w:line="259" w:lineRule="auto"/>
              <w:ind w:right="57"/>
              <w:jc w:val="center"/>
              <w:rPr>
                <w:rFonts w:ascii="Arial" w:eastAsia="Calibri" w:hAnsi="Arial" w:cs="Arial"/>
                <w:color w:val="000000"/>
                <w:sz w:val="22"/>
                <w:lang w:val="sk-SK"/>
              </w:rPr>
            </w:pPr>
            <w:r w:rsidRPr="00D151D0">
              <w:rPr>
                <w:rFonts w:ascii="Arial" w:eastAsia="Calibri" w:hAnsi="Arial" w:cs="Arial"/>
                <w:b/>
                <w:color w:val="FFFFFF"/>
                <w:sz w:val="22"/>
                <w:lang w:val="sk-SK"/>
              </w:rPr>
              <w:t>1</w:t>
            </w:r>
            <w:r w:rsidRPr="00D151D0">
              <w:rPr>
                <w:rFonts w:ascii="Arial" w:eastAsia="Calibri" w:hAnsi="Arial" w:cs="Arial"/>
                <w:color w:val="FFFFFF"/>
                <w:sz w:val="22"/>
                <w:lang w:val="sk-SK"/>
              </w:rPr>
              <w:t xml:space="preserve"> </w:t>
            </w:r>
          </w:p>
        </w:tc>
        <w:tc>
          <w:tcPr>
            <w:tcW w:w="1402" w:type="dxa"/>
            <w:tcBorders>
              <w:top w:val="single" w:sz="4" w:space="0" w:color="FFFFFF"/>
              <w:left w:val="single" w:sz="4" w:space="0" w:color="FFFFFF"/>
              <w:bottom w:val="single" w:sz="4" w:space="0" w:color="FFFFFF"/>
              <w:right w:val="single" w:sz="4" w:space="0" w:color="FFFFFF"/>
            </w:tcBorders>
            <w:shd w:val="clear" w:color="auto" w:fill="999999"/>
          </w:tcPr>
          <w:p w14:paraId="5616289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000000"/>
                <w:sz w:val="22"/>
                <w:lang w:val="sk-SK"/>
              </w:rPr>
              <w:t xml:space="preserve">katastrofický </w:t>
            </w:r>
          </w:p>
        </w:tc>
        <w:tc>
          <w:tcPr>
            <w:tcW w:w="6554" w:type="dxa"/>
            <w:tcBorders>
              <w:top w:val="single" w:sz="4" w:space="0" w:color="FFFFFF"/>
              <w:left w:val="single" w:sz="4" w:space="0" w:color="FFFFFF"/>
              <w:bottom w:val="single" w:sz="4" w:space="0" w:color="FFFFFF"/>
              <w:right w:val="single" w:sz="4" w:space="0" w:color="FFFFFF"/>
            </w:tcBorders>
            <w:shd w:val="clear" w:color="auto" w:fill="999999"/>
          </w:tcPr>
          <w:p w14:paraId="2B2103C6" w14:textId="77777777" w:rsidR="00DB1650" w:rsidRPr="00D151D0" w:rsidRDefault="00DB1650" w:rsidP="00DB1650">
            <w:pPr>
              <w:spacing w:line="259" w:lineRule="auto"/>
              <w:ind w:right="5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katastrofický dopad, priamy finančný dopad alebo strata dát,  </w:t>
            </w:r>
          </w:p>
        </w:tc>
      </w:tr>
      <w:tr w:rsidR="00DB1650" w:rsidRPr="00D151D0" w14:paraId="257FDFF2" w14:textId="77777777" w:rsidTr="002A3A95">
        <w:trPr>
          <w:trHeight w:val="409"/>
        </w:trPr>
        <w:tc>
          <w:tcPr>
            <w:tcW w:w="1532" w:type="dxa"/>
            <w:tcBorders>
              <w:top w:val="single" w:sz="4" w:space="0" w:color="FFFFFF"/>
              <w:left w:val="nil"/>
              <w:bottom w:val="single" w:sz="4" w:space="0" w:color="FFFFFF"/>
              <w:right w:val="single" w:sz="4" w:space="0" w:color="FFFFFF"/>
            </w:tcBorders>
            <w:shd w:val="clear" w:color="auto" w:fill="000000"/>
          </w:tcPr>
          <w:p w14:paraId="4277437F" w14:textId="77777777" w:rsidR="00DB1650" w:rsidRPr="00D151D0" w:rsidRDefault="00DB1650" w:rsidP="00DB1650">
            <w:pPr>
              <w:spacing w:line="259" w:lineRule="auto"/>
              <w:ind w:right="57"/>
              <w:jc w:val="center"/>
              <w:rPr>
                <w:rFonts w:ascii="Arial" w:eastAsia="Calibri" w:hAnsi="Arial" w:cs="Arial"/>
                <w:color w:val="000000"/>
                <w:sz w:val="22"/>
                <w:lang w:val="sk-SK"/>
              </w:rPr>
            </w:pPr>
            <w:r w:rsidRPr="00D151D0">
              <w:rPr>
                <w:rFonts w:ascii="Arial" w:eastAsia="Calibri" w:hAnsi="Arial" w:cs="Arial"/>
                <w:b/>
                <w:color w:val="FFFFFF"/>
                <w:sz w:val="22"/>
                <w:lang w:val="sk-SK"/>
              </w:rPr>
              <w:t>2</w:t>
            </w:r>
            <w:r w:rsidRPr="00D151D0">
              <w:rPr>
                <w:rFonts w:ascii="Arial" w:eastAsia="Calibri" w:hAnsi="Arial" w:cs="Arial"/>
                <w:color w:val="FFFFFF"/>
                <w:sz w:val="22"/>
                <w:lang w:val="sk-SK"/>
              </w:rPr>
              <w:t xml:space="preserve"> </w:t>
            </w:r>
          </w:p>
        </w:tc>
        <w:tc>
          <w:tcPr>
            <w:tcW w:w="1402" w:type="dxa"/>
            <w:tcBorders>
              <w:top w:val="single" w:sz="4" w:space="0" w:color="FFFFFF"/>
              <w:left w:val="single" w:sz="4" w:space="0" w:color="FFFFFF"/>
              <w:bottom w:val="single" w:sz="4" w:space="0" w:color="FFFFFF"/>
              <w:right w:val="single" w:sz="4" w:space="0" w:color="FFFFFF"/>
            </w:tcBorders>
            <w:shd w:val="clear" w:color="auto" w:fill="999999"/>
          </w:tcPr>
          <w:p w14:paraId="746540C4" w14:textId="77777777" w:rsidR="00DB1650" w:rsidRPr="00D151D0" w:rsidRDefault="00DB1650" w:rsidP="00DB1650">
            <w:pPr>
              <w:spacing w:line="259" w:lineRule="auto"/>
              <w:ind w:right="49"/>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značný </w:t>
            </w:r>
          </w:p>
        </w:tc>
        <w:tc>
          <w:tcPr>
            <w:tcW w:w="6554" w:type="dxa"/>
            <w:tcBorders>
              <w:top w:val="single" w:sz="4" w:space="0" w:color="FFFFFF"/>
              <w:left w:val="single" w:sz="4" w:space="0" w:color="FFFFFF"/>
              <w:bottom w:val="single" w:sz="4" w:space="0" w:color="FFFFFF"/>
              <w:right w:val="single" w:sz="4" w:space="0" w:color="FFFFFF"/>
            </w:tcBorders>
            <w:shd w:val="clear" w:color="auto" w:fill="CCCCCC"/>
          </w:tcPr>
          <w:p w14:paraId="6B72930A" w14:textId="77777777" w:rsidR="00DB1650" w:rsidRPr="00D151D0" w:rsidRDefault="00DB1650" w:rsidP="00DB1650">
            <w:pPr>
              <w:spacing w:line="259" w:lineRule="auto"/>
              <w:ind w:right="50"/>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značný dopad alebo strata dát </w:t>
            </w:r>
          </w:p>
        </w:tc>
      </w:tr>
      <w:tr w:rsidR="00DB1650" w:rsidRPr="00D151D0" w14:paraId="2ADEC7BE" w14:textId="77777777" w:rsidTr="002A3A95">
        <w:trPr>
          <w:trHeight w:val="408"/>
        </w:trPr>
        <w:tc>
          <w:tcPr>
            <w:tcW w:w="1532" w:type="dxa"/>
            <w:tcBorders>
              <w:top w:val="single" w:sz="4" w:space="0" w:color="FFFFFF"/>
              <w:left w:val="nil"/>
              <w:bottom w:val="single" w:sz="4" w:space="0" w:color="FFFFFF"/>
              <w:right w:val="single" w:sz="4" w:space="0" w:color="FFFFFF"/>
            </w:tcBorders>
            <w:shd w:val="clear" w:color="auto" w:fill="000000"/>
          </w:tcPr>
          <w:p w14:paraId="35BEFD63" w14:textId="77777777" w:rsidR="00DB1650" w:rsidRPr="00D151D0" w:rsidRDefault="00DB1650" w:rsidP="00DB1650">
            <w:pPr>
              <w:spacing w:line="259" w:lineRule="auto"/>
              <w:ind w:right="57"/>
              <w:jc w:val="center"/>
              <w:rPr>
                <w:rFonts w:ascii="Arial" w:eastAsia="Calibri" w:hAnsi="Arial" w:cs="Arial"/>
                <w:color w:val="000000"/>
                <w:sz w:val="22"/>
                <w:lang w:val="sk-SK"/>
              </w:rPr>
            </w:pPr>
            <w:r w:rsidRPr="00D151D0">
              <w:rPr>
                <w:rFonts w:ascii="Arial" w:eastAsia="Calibri" w:hAnsi="Arial" w:cs="Arial"/>
                <w:b/>
                <w:color w:val="FFFFFF"/>
                <w:sz w:val="22"/>
                <w:lang w:val="sk-SK"/>
              </w:rPr>
              <w:t>3</w:t>
            </w:r>
            <w:r w:rsidRPr="00D151D0">
              <w:rPr>
                <w:rFonts w:ascii="Arial" w:eastAsia="Calibri" w:hAnsi="Arial" w:cs="Arial"/>
                <w:color w:val="FFFFFF"/>
                <w:sz w:val="22"/>
                <w:lang w:val="sk-SK"/>
              </w:rPr>
              <w:t xml:space="preserve"> </w:t>
            </w:r>
          </w:p>
        </w:tc>
        <w:tc>
          <w:tcPr>
            <w:tcW w:w="1402" w:type="dxa"/>
            <w:tcBorders>
              <w:top w:val="single" w:sz="4" w:space="0" w:color="FFFFFF"/>
              <w:left w:val="single" w:sz="4" w:space="0" w:color="FFFFFF"/>
              <w:bottom w:val="single" w:sz="4" w:space="0" w:color="FFFFFF"/>
              <w:right w:val="single" w:sz="4" w:space="0" w:color="FFFFFF"/>
            </w:tcBorders>
            <w:shd w:val="clear" w:color="auto" w:fill="999999"/>
          </w:tcPr>
          <w:p w14:paraId="7B0B9AD3" w14:textId="77777777" w:rsidR="00DB1650" w:rsidRPr="00D151D0" w:rsidRDefault="00DB1650" w:rsidP="00DB1650">
            <w:pPr>
              <w:spacing w:line="259" w:lineRule="auto"/>
              <w:ind w:right="49"/>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malý </w:t>
            </w:r>
          </w:p>
        </w:tc>
        <w:tc>
          <w:tcPr>
            <w:tcW w:w="6554" w:type="dxa"/>
            <w:tcBorders>
              <w:top w:val="single" w:sz="4" w:space="0" w:color="FFFFFF"/>
              <w:left w:val="single" w:sz="4" w:space="0" w:color="FFFFFF"/>
              <w:bottom w:val="single" w:sz="4" w:space="0" w:color="FFFFFF"/>
              <w:right w:val="single" w:sz="4" w:space="0" w:color="FFFFFF"/>
            </w:tcBorders>
            <w:shd w:val="clear" w:color="auto" w:fill="999999"/>
          </w:tcPr>
          <w:p w14:paraId="073F8505" w14:textId="77777777" w:rsidR="00DB1650" w:rsidRPr="00D151D0" w:rsidRDefault="00DB1650" w:rsidP="00DB1650">
            <w:pPr>
              <w:spacing w:line="259" w:lineRule="auto"/>
              <w:ind w:right="50"/>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malý dopad alebo strata dát </w:t>
            </w:r>
          </w:p>
        </w:tc>
      </w:tr>
    </w:tbl>
    <w:p w14:paraId="3FA17CF8" w14:textId="77777777" w:rsidR="00DB1650" w:rsidRPr="00D151D0" w:rsidRDefault="00DB1650" w:rsidP="00DB1650">
      <w:pPr>
        <w:spacing w:after="144" w:line="259"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 </w:t>
      </w:r>
    </w:p>
    <w:p w14:paraId="314411BB" w14:textId="77777777" w:rsidR="00DB1650" w:rsidRPr="00D151D0" w:rsidRDefault="00DB1650">
      <w:pPr>
        <w:numPr>
          <w:ilvl w:val="0"/>
          <w:numId w:val="33"/>
        </w:numPr>
        <w:spacing w:after="10"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Výpočet priority incidentu je kombináciou dopadu a naliehavosti v súlade s best practices ITIL V3 uvedený v nasledovnej matici: </w:t>
      </w:r>
    </w:p>
    <w:tbl>
      <w:tblPr>
        <w:tblStyle w:val="TableGrid"/>
        <w:tblW w:w="9489" w:type="dxa"/>
        <w:tblInd w:w="29" w:type="dxa"/>
        <w:tblCellMar>
          <w:top w:w="55" w:type="dxa"/>
          <w:left w:w="115" w:type="dxa"/>
          <w:right w:w="115" w:type="dxa"/>
        </w:tblCellMar>
        <w:tblLook w:val="04A0" w:firstRow="1" w:lastRow="0" w:firstColumn="1" w:lastColumn="0" w:noHBand="0" w:noVBand="1"/>
      </w:tblPr>
      <w:tblGrid>
        <w:gridCol w:w="1893"/>
        <w:gridCol w:w="1899"/>
        <w:gridCol w:w="1899"/>
        <w:gridCol w:w="1900"/>
        <w:gridCol w:w="1898"/>
      </w:tblGrid>
      <w:tr w:rsidR="00DB1650" w:rsidRPr="00D151D0" w14:paraId="421A7F05" w14:textId="77777777" w:rsidTr="002A3A95">
        <w:trPr>
          <w:trHeight w:val="406"/>
        </w:trPr>
        <w:tc>
          <w:tcPr>
            <w:tcW w:w="3793" w:type="dxa"/>
            <w:gridSpan w:val="2"/>
            <w:vMerge w:val="restart"/>
            <w:tcBorders>
              <w:top w:val="nil"/>
              <w:left w:val="nil"/>
              <w:bottom w:val="nil"/>
              <w:right w:val="nil"/>
            </w:tcBorders>
            <w:shd w:val="clear" w:color="auto" w:fill="000000"/>
          </w:tcPr>
          <w:p w14:paraId="1B691265" w14:textId="77777777" w:rsidR="00DB1650" w:rsidRPr="00D151D0" w:rsidRDefault="00DB1650" w:rsidP="00DB1650">
            <w:pPr>
              <w:spacing w:line="259" w:lineRule="auto"/>
              <w:ind w:right="10"/>
              <w:jc w:val="center"/>
              <w:rPr>
                <w:rFonts w:ascii="Arial" w:eastAsia="Calibri" w:hAnsi="Arial" w:cs="Arial"/>
                <w:color w:val="000000"/>
                <w:sz w:val="22"/>
                <w:lang w:val="sk-SK"/>
              </w:rPr>
            </w:pPr>
            <w:r w:rsidRPr="00D151D0">
              <w:rPr>
                <w:rFonts w:ascii="Arial" w:eastAsia="Calibri" w:hAnsi="Arial" w:cs="Arial"/>
                <w:b/>
                <w:color w:val="FFFFFF"/>
                <w:sz w:val="22"/>
                <w:lang w:val="sk-SK"/>
              </w:rPr>
              <w:t>Matica priority incidentov</w:t>
            </w:r>
            <w:r w:rsidRPr="00D151D0">
              <w:rPr>
                <w:rFonts w:ascii="Arial" w:eastAsia="Calibri" w:hAnsi="Arial" w:cs="Arial"/>
                <w:color w:val="FFFFFF"/>
                <w:sz w:val="22"/>
                <w:lang w:val="sk-SK"/>
              </w:rPr>
              <w:t xml:space="preserve"> </w:t>
            </w:r>
          </w:p>
        </w:tc>
        <w:tc>
          <w:tcPr>
            <w:tcW w:w="1899" w:type="dxa"/>
            <w:tcBorders>
              <w:top w:val="nil"/>
              <w:left w:val="nil"/>
              <w:bottom w:val="single" w:sz="4" w:space="0" w:color="FFFFFF"/>
              <w:right w:val="nil"/>
            </w:tcBorders>
            <w:shd w:val="clear" w:color="auto" w:fill="000000"/>
          </w:tcPr>
          <w:p w14:paraId="28F36FE7" w14:textId="77777777" w:rsidR="00DB1650" w:rsidRPr="00D151D0" w:rsidRDefault="00DB1650" w:rsidP="00DB1650">
            <w:pPr>
              <w:spacing w:line="259" w:lineRule="auto"/>
              <w:rPr>
                <w:rFonts w:ascii="Arial" w:eastAsia="Calibri" w:hAnsi="Arial" w:cs="Arial"/>
                <w:color w:val="000000"/>
                <w:sz w:val="22"/>
                <w:lang w:val="sk-SK"/>
              </w:rPr>
            </w:pPr>
          </w:p>
        </w:tc>
        <w:tc>
          <w:tcPr>
            <w:tcW w:w="1900" w:type="dxa"/>
            <w:tcBorders>
              <w:top w:val="nil"/>
              <w:left w:val="nil"/>
              <w:bottom w:val="single" w:sz="4" w:space="0" w:color="FFFFFF"/>
              <w:right w:val="nil"/>
            </w:tcBorders>
            <w:shd w:val="clear" w:color="auto" w:fill="000000"/>
          </w:tcPr>
          <w:p w14:paraId="1E18C823" w14:textId="77777777" w:rsidR="00DB1650" w:rsidRPr="00D151D0" w:rsidRDefault="00DB1650" w:rsidP="00DB1650">
            <w:pPr>
              <w:spacing w:line="259" w:lineRule="auto"/>
              <w:ind w:right="3"/>
              <w:jc w:val="center"/>
              <w:rPr>
                <w:rFonts w:ascii="Arial" w:eastAsia="Calibri" w:hAnsi="Arial" w:cs="Arial"/>
                <w:color w:val="000000"/>
                <w:sz w:val="22"/>
                <w:lang w:val="sk-SK"/>
              </w:rPr>
            </w:pPr>
            <w:r w:rsidRPr="00D151D0">
              <w:rPr>
                <w:rFonts w:ascii="Arial" w:eastAsia="Calibri" w:hAnsi="Arial" w:cs="Arial"/>
                <w:b/>
                <w:color w:val="FFFFFF"/>
                <w:sz w:val="22"/>
                <w:lang w:val="sk-SK"/>
              </w:rPr>
              <w:t>Dopad</w:t>
            </w:r>
            <w:r w:rsidRPr="00D151D0">
              <w:rPr>
                <w:rFonts w:ascii="Arial" w:eastAsia="Calibri" w:hAnsi="Arial" w:cs="Arial"/>
                <w:color w:val="FFFFFF"/>
                <w:sz w:val="22"/>
                <w:lang w:val="sk-SK"/>
              </w:rPr>
              <w:t xml:space="preserve"> </w:t>
            </w:r>
          </w:p>
        </w:tc>
        <w:tc>
          <w:tcPr>
            <w:tcW w:w="1898" w:type="dxa"/>
            <w:tcBorders>
              <w:top w:val="nil"/>
              <w:left w:val="nil"/>
              <w:bottom w:val="single" w:sz="4" w:space="0" w:color="FFFFFF"/>
              <w:right w:val="single" w:sz="4" w:space="0" w:color="FFFFFF"/>
            </w:tcBorders>
            <w:shd w:val="clear" w:color="auto" w:fill="000000"/>
          </w:tcPr>
          <w:p w14:paraId="37C2AAAD" w14:textId="77777777" w:rsidR="00DB1650" w:rsidRPr="00D151D0" w:rsidRDefault="00DB1650" w:rsidP="00DB1650">
            <w:pPr>
              <w:spacing w:line="259" w:lineRule="auto"/>
              <w:rPr>
                <w:rFonts w:ascii="Arial" w:eastAsia="Calibri" w:hAnsi="Arial" w:cs="Arial"/>
                <w:color w:val="000000"/>
                <w:sz w:val="22"/>
                <w:lang w:val="sk-SK"/>
              </w:rPr>
            </w:pPr>
          </w:p>
        </w:tc>
      </w:tr>
      <w:tr w:rsidR="00DB1650" w:rsidRPr="00D151D0" w14:paraId="28660903" w14:textId="77777777" w:rsidTr="002A3A95">
        <w:trPr>
          <w:trHeight w:val="409"/>
        </w:trPr>
        <w:tc>
          <w:tcPr>
            <w:tcW w:w="0" w:type="auto"/>
            <w:gridSpan w:val="2"/>
            <w:vMerge/>
            <w:tcBorders>
              <w:top w:val="nil"/>
              <w:left w:val="nil"/>
              <w:bottom w:val="nil"/>
              <w:right w:val="nil"/>
            </w:tcBorders>
          </w:tcPr>
          <w:p w14:paraId="0D87CA4C" w14:textId="77777777" w:rsidR="00DB1650" w:rsidRPr="00D151D0" w:rsidRDefault="00DB1650" w:rsidP="00DB1650">
            <w:pPr>
              <w:spacing w:line="259" w:lineRule="auto"/>
              <w:rPr>
                <w:rFonts w:ascii="Arial" w:eastAsia="Calibri" w:hAnsi="Arial" w:cs="Arial"/>
                <w:color w:val="000000"/>
                <w:sz w:val="22"/>
                <w:lang w:val="sk-SK"/>
              </w:rPr>
            </w:pPr>
          </w:p>
        </w:tc>
        <w:tc>
          <w:tcPr>
            <w:tcW w:w="1899" w:type="dxa"/>
            <w:tcBorders>
              <w:top w:val="single" w:sz="4" w:space="0" w:color="FFFFFF"/>
              <w:left w:val="single" w:sz="4" w:space="0" w:color="FFFFFF"/>
              <w:bottom w:val="nil"/>
              <w:right w:val="single" w:sz="4" w:space="0" w:color="FFFFFF"/>
            </w:tcBorders>
            <w:shd w:val="clear" w:color="auto" w:fill="999999"/>
          </w:tcPr>
          <w:p w14:paraId="2D68732B"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Katastrofický – 1 </w:t>
            </w:r>
          </w:p>
        </w:tc>
        <w:tc>
          <w:tcPr>
            <w:tcW w:w="1900" w:type="dxa"/>
            <w:tcBorders>
              <w:top w:val="single" w:sz="4" w:space="0" w:color="FFFFFF"/>
              <w:left w:val="single" w:sz="4" w:space="0" w:color="FFFFFF"/>
              <w:bottom w:val="nil"/>
              <w:right w:val="single" w:sz="4" w:space="0" w:color="FFFFFF"/>
            </w:tcBorders>
            <w:shd w:val="clear" w:color="auto" w:fill="999999"/>
          </w:tcPr>
          <w:p w14:paraId="1B16FCE2"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Značný - 2 </w:t>
            </w:r>
          </w:p>
        </w:tc>
        <w:tc>
          <w:tcPr>
            <w:tcW w:w="1898" w:type="dxa"/>
            <w:tcBorders>
              <w:top w:val="single" w:sz="4" w:space="0" w:color="FFFFFF"/>
              <w:left w:val="single" w:sz="4" w:space="0" w:color="FFFFFF"/>
              <w:bottom w:val="nil"/>
              <w:right w:val="single" w:sz="4" w:space="0" w:color="FFFFFF"/>
            </w:tcBorders>
            <w:shd w:val="clear" w:color="auto" w:fill="999999"/>
          </w:tcPr>
          <w:p w14:paraId="5BF02FC9"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Malý - 3 </w:t>
            </w:r>
          </w:p>
        </w:tc>
      </w:tr>
      <w:tr w:rsidR="00DB1650" w:rsidRPr="00D151D0" w14:paraId="3EF67ACE" w14:textId="77777777" w:rsidTr="002A3A95">
        <w:trPr>
          <w:trHeight w:val="409"/>
        </w:trPr>
        <w:tc>
          <w:tcPr>
            <w:tcW w:w="1894" w:type="dxa"/>
            <w:vMerge w:val="restart"/>
            <w:tcBorders>
              <w:top w:val="nil"/>
              <w:left w:val="nil"/>
              <w:bottom w:val="single" w:sz="4" w:space="0" w:color="FFFFFF"/>
              <w:right w:val="single" w:sz="4" w:space="0" w:color="FFFFFF"/>
            </w:tcBorders>
            <w:shd w:val="clear" w:color="auto" w:fill="000000"/>
          </w:tcPr>
          <w:p w14:paraId="6D748D81" w14:textId="77777777" w:rsidR="00DB1650" w:rsidRPr="00D151D0" w:rsidRDefault="00DB1650" w:rsidP="00DB1650">
            <w:pPr>
              <w:spacing w:line="259" w:lineRule="auto"/>
              <w:ind w:right="12"/>
              <w:jc w:val="center"/>
              <w:rPr>
                <w:rFonts w:ascii="Arial" w:eastAsia="Calibri" w:hAnsi="Arial" w:cs="Arial"/>
                <w:color w:val="000000"/>
                <w:sz w:val="22"/>
                <w:lang w:val="sk-SK"/>
              </w:rPr>
            </w:pPr>
            <w:r w:rsidRPr="00D151D0">
              <w:rPr>
                <w:rFonts w:ascii="Arial" w:eastAsia="Calibri" w:hAnsi="Arial" w:cs="Arial"/>
                <w:b/>
                <w:color w:val="FFFFFF"/>
                <w:sz w:val="22"/>
                <w:lang w:val="sk-SK"/>
              </w:rPr>
              <w:t>Naliehavosť</w:t>
            </w:r>
            <w:r w:rsidRPr="00D151D0">
              <w:rPr>
                <w:rFonts w:ascii="Arial" w:eastAsia="Calibri" w:hAnsi="Arial" w:cs="Arial"/>
                <w:color w:val="FFFFFF"/>
                <w:sz w:val="22"/>
                <w:lang w:val="sk-SK"/>
              </w:rPr>
              <w:t xml:space="preserve"> </w:t>
            </w:r>
          </w:p>
        </w:tc>
        <w:tc>
          <w:tcPr>
            <w:tcW w:w="1899" w:type="dxa"/>
            <w:tcBorders>
              <w:top w:val="nil"/>
              <w:left w:val="single" w:sz="4" w:space="0" w:color="FFFFFF"/>
              <w:bottom w:val="single" w:sz="4" w:space="0" w:color="FFFFFF"/>
              <w:right w:val="single" w:sz="4" w:space="0" w:color="FFFFFF"/>
            </w:tcBorders>
            <w:shd w:val="clear" w:color="auto" w:fill="CCCCCC"/>
          </w:tcPr>
          <w:p w14:paraId="2B6590C4"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Kritická - A – 1 </w:t>
            </w:r>
          </w:p>
        </w:tc>
        <w:tc>
          <w:tcPr>
            <w:tcW w:w="1899" w:type="dxa"/>
            <w:tcBorders>
              <w:top w:val="nil"/>
              <w:left w:val="single" w:sz="4" w:space="0" w:color="FFFFFF"/>
              <w:bottom w:val="single" w:sz="4" w:space="0" w:color="FFFFFF"/>
              <w:right w:val="single" w:sz="4" w:space="0" w:color="FFFFFF"/>
            </w:tcBorders>
            <w:shd w:val="clear" w:color="auto" w:fill="CCCCCC"/>
          </w:tcPr>
          <w:p w14:paraId="726F6F44"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 </w:t>
            </w:r>
          </w:p>
        </w:tc>
        <w:tc>
          <w:tcPr>
            <w:tcW w:w="1900" w:type="dxa"/>
            <w:tcBorders>
              <w:top w:val="nil"/>
              <w:left w:val="single" w:sz="4" w:space="0" w:color="FFFFFF"/>
              <w:bottom w:val="single" w:sz="4" w:space="0" w:color="FFFFFF"/>
              <w:right w:val="single" w:sz="4" w:space="0" w:color="FFFFFF"/>
            </w:tcBorders>
            <w:shd w:val="clear" w:color="auto" w:fill="CCCCCC"/>
          </w:tcPr>
          <w:p w14:paraId="380C6928" w14:textId="77777777" w:rsidR="00DB1650" w:rsidRPr="00D151D0" w:rsidRDefault="00DB1650" w:rsidP="00DB1650">
            <w:pPr>
              <w:spacing w:line="259" w:lineRule="auto"/>
              <w:ind w:right="2"/>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 </w:t>
            </w:r>
          </w:p>
        </w:tc>
        <w:tc>
          <w:tcPr>
            <w:tcW w:w="1898" w:type="dxa"/>
            <w:tcBorders>
              <w:top w:val="nil"/>
              <w:left w:val="single" w:sz="4" w:space="0" w:color="FFFFFF"/>
              <w:bottom w:val="single" w:sz="4" w:space="0" w:color="FFFFFF"/>
              <w:right w:val="single" w:sz="4" w:space="0" w:color="FFFFFF"/>
            </w:tcBorders>
            <w:shd w:val="clear" w:color="auto" w:fill="CCCCCC"/>
          </w:tcPr>
          <w:p w14:paraId="4F2AFB46"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3 </w:t>
            </w:r>
          </w:p>
        </w:tc>
      </w:tr>
      <w:tr w:rsidR="00DB1650" w:rsidRPr="00D151D0" w14:paraId="4D705D5A" w14:textId="77777777" w:rsidTr="002A3A95">
        <w:trPr>
          <w:trHeight w:val="410"/>
        </w:trPr>
        <w:tc>
          <w:tcPr>
            <w:tcW w:w="0" w:type="auto"/>
            <w:vMerge/>
            <w:tcBorders>
              <w:top w:val="nil"/>
              <w:left w:val="nil"/>
              <w:bottom w:val="nil"/>
              <w:right w:val="single" w:sz="4" w:space="0" w:color="FFFFFF"/>
            </w:tcBorders>
          </w:tcPr>
          <w:p w14:paraId="10D20A87" w14:textId="77777777" w:rsidR="00DB1650" w:rsidRPr="00D151D0" w:rsidRDefault="00DB1650" w:rsidP="00DB1650">
            <w:pPr>
              <w:spacing w:line="259" w:lineRule="auto"/>
              <w:rPr>
                <w:rFonts w:ascii="Arial" w:eastAsia="Calibri" w:hAnsi="Arial" w:cs="Arial"/>
                <w:color w:val="000000"/>
                <w:sz w:val="22"/>
                <w:lang w:val="sk-SK"/>
              </w:rPr>
            </w:pPr>
          </w:p>
        </w:tc>
        <w:tc>
          <w:tcPr>
            <w:tcW w:w="1899" w:type="dxa"/>
            <w:tcBorders>
              <w:top w:val="single" w:sz="4" w:space="0" w:color="FFFFFF"/>
              <w:left w:val="single" w:sz="4" w:space="0" w:color="FFFFFF"/>
              <w:bottom w:val="single" w:sz="4" w:space="0" w:color="FFFFFF"/>
              <w:right w:val="single" w:sz="4" w:space="0" w:color="FFFFFF"/>
            </w:tcBorders>
            <w:shd w:val="clear" w:color="auto" w:fill="999999"/>
          </w:tcPr>
          <w:p w14:paraId="64EAA0C7"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Vysoká - B – 2 </w:t>
            </w:r>
          </w:p>
        </w:tc>
        <w:tc>
          <w:tcPr>
            <w:tcW w:w="1899" w:type="dxa"/>
            <w:tcBorders>
              <w:top w:val="single" w:sz="4" w:space="0" w:color="FFFFFF"/>
              <w:left w:val="single" w:sz="4" w:space="0" w:color="FFFFFF"/>
              <w:bottom w:val="single" w:sz="4" w:space="0" w:color="FFFFFF"/>
              <w:right w:val="single" w:sz="4" w:space="0" w:color="FFFFFF"/>
            </w:tcBorders>
            <w:shd w:val="clear" w:color="auto" w:fill="999999"/>
          </w:tcPr>
          <w:p w14:paraId="1826D3ED"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 </w:t>
            </w:r>
          </w:p>
        </w:tc>
        <w:tc>
          <w:tcPr>
            <w:tcW w:w="1900" w:type="dxa"/>
            <w:tcBorders>
              <w:top w:val="single" w:sz="4" w:space="0" w:color="FFFFFF"/>
              <w:left w:val="single" w:sz="4" w:space="0" w:color="FFFFFF"/>
              <w:bottom w:val="single" w:sz="4" w:space="0" w:color="FFFFFF"/>
              <w:right w:val="single" w:sz="4" w:space="0" w:color="FFFFFF"/>
            </w:tcBorders>
            <w:shd w:val="clear" w:color="auto" w:fill="999999"/>
          </w:tcPr>
          <w:p w14:paraId="249CF893" w14:textId="77777777" w:rsidR="00DB1650" w:rsidRPr="00D151D0" w:rsidRDefault="00DB1650" w:rsidP="00DB1650">
            <w:pPr>
              <w:spacing w:line="259" w:lineRule="auto"/>
              <w:ind w:right="2"/>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3 </w:t>
            </w:r>
          </w:p>
        </w:tc>
        <w:tc>
          <w:tcPr>
            <w:tcW w:w="1898" w:type="dxa"/>
            <w:tcBorders>
              <w:top w:val="single" w:sz="4" w:space="0" w:color="FFFFFF"/>
              <w:left w:val="single" w:sz="4" w:space="0" w:color="FFFFFF"/>
              <w:bottom w:val="single" w:sz="4" w:space="0" w:color="FFFFFF"/>
              <w:right w:val="single" w:sz="4" w:space="0" w:color="FFFFFF"/>
            </w:tcBorders>
            <w:shd w:val="clear" w:color="auto" w:fill="999999"/>
          </w:tcPr>
          <w:p w14:paraId="34F8F233"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3 </w:t>
            </w:r>
          </w:p>
        </w:tc>
      </w:tr>
      <w:tr w:rsidR="00DB1650" w:rsidRPr="00D151D0" w14:paraId="07F7BB05" w14:textId="77777777" w:rsidTr="002A3A95">
        <w:trPr>
          <w:trHeight w:val="410"/>
        </w:trPr>
        <w:tc>
          <w:tcPr>
            <w:tcW w:w="0" w:type="auto"/>
            <w:vMerge/>
            <w:tcBorders>
              <w:top w:val="nil"/>
              <w:left w:val="nil"/>
              <w:bottom w:val="nil"/>
              <w:right w:val="single" w:sz="4" w:space="0" w:color="FFFFFF"/>
            </w:tcBorders>
          </w:tcPr>
          <w:p w14:paraId="6ABA22D4" w14:textId="77777777" w:rsidR="00DB1650" w:rsidRPr="00D151D0" w:rsidRDefault="00DB1650" w:rsidP="00DB1650">
            <w:pPr>
              <w:spacing w:line="259" w:lineRule="auto"/>
              <w:rPr>
                <w:rFonts w:ascii="Arial" w:eastAsia="Calibri" w:hAnsi="Arial" w:cs="Arial"/>
                <w:color w:val="000000"/>
                <w:sz w:val="22"/>
                <w:lang w:val="sk-SK"/>
              </w:rPr>
            </w:pPr>
          </w:p>
        </w:tc>
        <w:tc>
          <w:tcPr>
            <w:tcW w:w="1899" w:type="dxa"/>
            <w:tcBorders>
              <w:top w:val="single" w:sz="4" w:space="0" w:color="FFFFFF"/>
              <w:left w:val="single" w:sz="4" w:space="0" w:color="FFFFFF"/>
              <w:bottom w:val="single" w:sz="4" w:space="0" w:color="FFFFFF"/>
              <w:right w:val="single" w:sz="4" w:space="0" w:color="FFFFFF"/>
            </w:tcBorders>
            <w:shd w:val="clear" w:color="auto" w:fill="CCCCCC"/>
          </w:tcPr>
          <w:p w14:paraId="01D716C1"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Stredná - C – 3 </w:t>
            </w:r>
          </w:p>
        </w:tc>
        <w:tc>
          <w:tcPr>
            <w:tcW w:w="1899" w:type="dxa"/>
            <w:tcBorders>
              <w:top w:val="single" w:sz="4" w:space="0" w:color="FFFFFF"/>
              <w:left w:val="single" w:sz="4" w:space="0" w:color="FFFFFF"/>
              <w:bottom w:val="single" w:sz="4" w:space="0" w:color="FFFFFF"/>
              <w:right w:val="single" w:sz="4" w:space="0" w:color="FFFFFF"/>
            </w:tcBorders>
            <w:shd w:val="clear" w:color="auto" w:fill="CCCCCC"/>
          </w:tcPr>
          <w:p w14:paraId="3390A7A1"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 </w:t>
            </w:r>
          </w:p>
        </w:tc>
        <w:tc>
          <w:tcPr>
            <w:tcW w:w="1900" w:type="dxa"/>
            <w:tcBorders>
              <w:top w:val="single" w:sz="4" w:space="0" w:color="FFFFFF"/>
              <w:left w:val="single" w:sz="4" w:space="0" w:color="FFFFFF"/>
              <w:bottom w:val="single" w:sz="4" w:space="0" w:color="FFFFFF"/>
              <w:right w:val="single" w:sz="4" w:space="0" w:color="FFFFFF"/>
            </w:tcBorders>
            <w:shd w:val="clear" w:color="auto" w:fill="CCCCCC"/>
          </w:tcPr>
          <w:p w14:paraId="4F7BAA33" w14:textId="77777777" w:rsidR="00DB1650" w:rsidRPr="00D151D0" w:rsidRDefault="00DB1650" w:rsidP="00DB1650">
            <w:pPr>
              <w:spacing w:line="259" w:lineRule="auto"/>
              <w:ind w:right="2"/>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3 </w:t>
            </w:r>
          </w:p>
        </w:tc>
        <w:tc>
          <w:tcPr>
            <w:tcW w:w="1898" w:type="dxa"/>
            <w:tcBorders>
              <w:top w:val="single" w:sz="4" w:space="0" w:color="FFFFFF"/>
              <w:left w:val="single" w:sz="4" w:space="0" w:color="FFFFFF"/>
              <w:bottom w:val="single" w:sz="4" w:space="0" w:color="FFFFFF"/>
              <w:right w:val="single" w:sz="4" w:space="0" w:color="FFFFFF"/>
            </w:tcBorders>
            <w:shd w:val="clear" w:color="auto" w:fill="CCCCCC"/>
          </w:tcPr>
          <w:p w14:paraId="563D47C9"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4 </w:t>
            </w:r>
          </w:p>
        </w:tc>
      </w:tr>
      <w:tr w:rsidR="00DB1650" w:rsidRPr="00D151D0" w14:paraId="17E35682" w14:textId="77777777" w:rsidTr="002A3A95">
        <w:trPr>
          <w:trHeight w:val="409"/>
        </w:trPr>
        <w:tc>
          <w:tcPr>
            <w:tcW w:w="0" w:type="auto"/>
            <w:vMerge/>
            <w:tcBorders>
              <w:top w:val="nil"/>
              <w:left w:val="nil"/>
              <w:bottom w:val="single" w:sz="4" w:space="0" w:color="FFFFFF"/>
              <w:right w:val="single" w:sz="4" w:space="0" w:color="FFFFFF"/>
            </w:tcBorders>
          </w:tcPr>
          <w:p w14:paraId="45CE6FDB" w14:textId="77777777" w:rsidR="00DB1650" w:rsidRPr="00D151D0" w:rsidRDefault="00DB1650" w:rsidP="00DB1650">
            <w:pPr>
              <w:spacing w:line="259" w:lineRule="auto"/>
              <w:rPr>
                <w:rFonts w:ascii="Arial" w:eastAsia="Calibri" w:hAnsi="Arial" w:cs="Arial"/>
                <w:color w:val="000000"/>
                <w:sz w:val="22"/>
                <w:lang w:val="sk-SK"/>
              </w:rPr>
            </w:pPr>
          </w:p>
        </w:tc>
        <w:tc>
          <w:tcPr>
            <w:tcW w:w="1899" w:type="dxa"/>
            <w:tcBorders>
              <w:top w:val="single" w:sz="4" w:space="0" w:color="FFFFFF"/>
              <w:left w:val="single" w:sz="4" w:space="0" w:color="FFFFFF"/>
              <w:bottom w:val="single" w:sz="4" w:space="0" w:color="FFFFFF"/>
              <w:right w:val="single" w:sz="4" w:space="0" w:color="FFFFFF"/>
            </w:tcBorders>
            <w:shd w:val="clear" w:color="auto" w:fill="999999"/>
          </w:tcPr>
          <w:p w14:paraId="1BA5F183"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000000"/>
                <w:sz w:val="22"/>
                <w:lang w:val="sk-SK"/>
              </w:rPr>
              <w:t xml:space="preserve">Nízka - D – 4 </w:t>
            </w:r>
          </w:p>
        </w:tc>
        <w:tc>
          <w:tcPr>
            <w:tcW w:w="1899" w:type="dxa"/>
            <w:tcBorders>
              <w:top w:val="single" w:sz="4" w:space="0" w:color="FFFFFF"/>
              <w:left w:val="single" w:sz="4" w:space="0" w:color="FFFFFF"/>
              <w:bottom w:val="single" w:sz="4" w:space="0" w:color="FFFFFF"/>
              <w:right w:val="single" w:sz="4" w:space="0" w:color="FFFFFF"/>
            </w:tcBorders>
            <w:shd w:val="clear" w:color="auto" w:fill="999999"/>
          </w:tcPr>
          <w:p w14:paraId="482EF6F8"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3 </w:t>
            </w:r>
          </w:p>
        </w:tc>
        <w:tc>
          <w:tcPr>
            <w:tcW w:w="1900" w:type="dxa"/>
            <w:tcBorders>
              <w:top w:val="single" w:sz="4" w:space="0" w:color="FFFFFF"/>
              <w:left w:val="single" w:sz="4" w:space="0" w:color="FFFFFF"/>
              <w:bottom w:val="single" w:sz="4" w:space="0" w:color="FFFFFF"/>
              <w:right w:val="single" w:sz="4" w:space="0" w:color="FFFFFF"/>
            </w:tcBorders>
            <w:shd w:val="clear" w:color="auto" w:fill="999999"/>
          </w:tcPr>
          <w:p w14:paraId="4CC573C4" w14:textId="77777777" w:rsidR="00DB1650" w:rsidRPr="00D151D0" w:rsidRDefault="00DB1650" w:rsidP="00DB1650">
            <w:pPr>
              <w:spacing w:line="259" w:lineRule="auto"/>
              <w:ind w:right="2"/>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4 </w:t>
            </w:r>
          </w:p>
        </w:tc>
        <w:tc>
          <w:tcPr>
            <w:tcW w:w="1898" w:type="dxa"/>
            <w:tcBorders>
              <w:top w:val="single" w:sz="4" w:space="0" w:color="FFFFFF"/>
              <w:left w:val="single" w:sz="4" w:space="0" w:color="FFFFFF"/>
              <w:bottom w:val="single" w:sz="4" w:space="0" w:color="FFFFFF"/>
              <w:right w:val="single" w:sz="4" w:space="0" w:color="FFFFFF"/>
            </w:tcBorders>
            <w:shd w:val="clear" w:color="auto" w:fill="999999"/>
          </w:tcPr>
          <w:p w14:paraId="4DF700B7" w14:textId="77777777" w:rsidR="00DB1650" w:rsidRPr="00D151D0" w:rsidRDefault="00DB1650" w:rsidP="00DB1650">
            <w:pPr>
              <w:spacing w:line="259" w:lineRule="auto"/>
              <w:ind w:right="1"/>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4 </w:t>
            </w:r>
          </w:p>
        </w:tc>
      </w:tr>
    </w:tbl>
    <w:p w14:paraId="077A6D88" w14:textId="77777777" w:rsidR="00DB1650" w:rsidRPr="00D151D0" w:rsidRDefault="00DB1650" w:rsidP="00DB1650">
      <w:pPr>
        <w:spacing w:after="110" w:line="259" w:lineRule="auto"/>
        <w:rPr>
          <w:rFonts w:ascii="Arial" w:eastAsia="Calibri" w:hAnsi="Arial" w:cs="Arial"/>
          <w:color w:val="000000"/>
          <w:sz w:val="22"/>
          <w:lang w:eastAsia="en-GB"/>
        </w:rPr>
      </w:pPr>
      <w:r w:rsidRPr="00D151D0">
        <w:rPr>
          <w:rFonts w:ascii="Arial" w:eastAsia="Calibri" w:hAnsi="Arial" w:cs="Arial"/>
          <w:b/>
          <w:color w:val="0070C0"/>
          <w:sz w:val="22"/>
          <w:lang w:eastAsia="en-GB"/>
        </w:rPr>
        <w:t xml:space="preserve"> </w:t>
      </w:r>
    </w:p>
    <w:p w14:paraId="7EC8A5A3" w14:textId="77777777" w:rsidR="00DB1650" w:rsidRPr="00D151D0" w:rsidRDefault="00DB1650" w:rsidP="00DB1650">
      <w:pPr>
        <w:spacing w:after="0" w:line="261"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Vyžadované reakčné doby: </w:t>
      </w:r>
    </w:p>
    <w:tbl>
      <w:tblPr>
        <w:tblStyle w:val="TableGrid"/>
        <w:tblW w:w="8955" w:type="dxa"/>
        <w:tblInd w:w="29" w:type="dxa"/>
        <w:tblCellMar>
          <w:top w:w="57" w:type="dxa"/>
          <w:left w:w="110" w:type="dxa"/>
          <w:right w:w="72" w:type="dxa"/>
        </w:tblCellMar>
        <w:tblLook w:val="04A0" w:firstRow="1" w:lastRow="0" w:firstColumn="1" w:lastColumn="0" w:noHBand="0" w:noVBand="1"/>
      </w:tblPr>
      <w:tblGrid>
        <w:gridCol w:w="1284"/>
        <w:gridCol w:w="2641"/>
        <w:gridCol w:w="2606"/>
        <w:gridCol w:w="2424"/>
      </w:tblGrid>
      <w:tr w:rsidR="00DB1650" w:rsidRPr="00D151D0" w14:paraId="05EB8C0A" w14:textId="77777777" w:rsidTr="002A3A95">
        <w:trPr>
          <w:trHeight w:val="1250"/>
        </w:trPr>
        <w:tc>
          <w:tcPr>
            <w:tcW w:w="1184" w:type="dxa"/>
            <w:tcBorders>
              <w:top w:val="single" w:sz="4" w:space="0" w:color="FFFFFF"/>
              <w:left w:val="nil"/>
              <w:bottom w:val="single" w:sz="4" w:space="0" w:color="FFFFFF"/>
              <w:right w:val="nil"/>
            </w:tcBorders>
            <w:shd w:val="clear" w:color="auto" w:fill="000000"/>
          </w:tcPr>
          <w:p w14:paraId="728756FF"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Označenie priority incidentu</w:t>
            </w:r>
            <w:r w:rsidRPr="00D151D0">
              <w:rPr>
                <w:rFonts w:ascii="Arial" w:eastAsia="Calibri" w:hAnsi="Arial" w:cs="Arial"/>
                <w:color w:val="FFFFFF"/>
                <w:sz w:val="22"/>
                <w:lang w:val="sk-SK"/>
              </w:rPr>
              <w:t xml:space="preserve"> </w:t>
            </w:r>
          </w:p>
        </w:tc>
        <w:tc>
          <w:tcPr>
            <w:tcW w:w="2674" w:type="dxa"/>
            <w:tcBorders>
              <w:top w:val="single" w:sz="4" w:space="0" w:color="FFFFFF"/>
              <w:left w:val="nil"/>
              <w:bottom w:val="single" w:sz="4" w:space="0" w:color="FFFFFF"/>
              <w:right w:val="nil"/>
            </w:tcBorders>
            <w:shd w:val="clear" w:color="auto" w:fill="000000"/>
          </w:tcPr>
          <w:p w14:paraId="4D216D59"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Reakčná doba</w:t>
            </w:r>
            <w:r w:rsidRPr="00D151D0">
              <w:rPr>
                <w:rFonts w:ascii="Arial" w:eastAsia="Calibri" w:hAnsi="Arial" w:cs="Arial"/>
                <w:b/>
                <w:color w:val="FFFFFF"/>
                <w:sz w:val="22"/>
                <w:vertAlign w:val="superscript"/>
                <w:lang w:val="sk-SK"/>
              </w:rPr>
              <w:t>(1)</w:t>
            </w:r>
            <w:r w:rsidRPr="00D151D0">
              <w:rPr>
                <w:rFonts w:ascii="Arial" w:eastAsia="Calibri" w:hAnsi="Arial" w:cs="Arial"/>
                <w:b/>
                <w:color w:val="FFFFFF"/>
                <w:sz w:val="22"/>
                <w:lang w:val="sk-SK"/>
              </w:rPr>
              <w:t xml:space="preserve"> od nahlásenia incidentu po začiatok riešenia incidentu</w:t>
            </w:r>
            <w:r w:rsidRPr="00D151D0">
              <w:rPr>
                <w:rFonts w:ascii="Arial" w:eastAsia="Calibri" w:hAnsi="Arial" w:cs="Arial"/>
                <w:color w:val="FFFFFF"/>
                <w:sz w:val="22"/>
                <w:lang w:val="sk-SK"/>
              </w:rPr>
              <w:t xml:space="preserve"> </w:t>
            </w:r>
          </w:p>
        </w:tc>
        <w:tc>
          <w:tcPr>
            <w:tcW w:w="5097" w:type="dxa"/>
            <w:gridSpan w:val="2"/>
            <w:tcBorders>
              <w:top w:val="single" w:sz="4" w:space="0" w:color="FFFFFF"/>
              <w:left w:val="nil"/>
              <w:bottom w:val="single" w:sz="4" w:space="0" w:color="FFFFFF"/>
              <w:right w:val="single" w:sz="4" w:space="0" w:color="FFFFFF"/>
            </w:tcBorders>
            <w:shd w:val="clear" w:color="auto" w:fill="000000"/>
          </w:tcPr>
          <w:p w14:paraId="166CBACA" w14:textId="77777777" w:rsidR="00DB1650" w:rsidRPr="00D151D0" w:rsidRDefault="00DB1650" w:rsidP="00DB1650">
            <w:pPr>
              <w:tabs>
                <w:tab w:val="center" w:pos="1206"/>
                <w:tab w:val="center" w:pos="3756"/>
              </w:tabs>
              <w:spacing w:after="11" w:line="259" w:lineRule="auto"/>
              <w:rPr>
                <w:rFonts w:ascii="Arial" w:eastAsia="Calibri" w:hAnsi="Arial" w:cs="Arial"/>
                <w:color w:val="000000"/>
                <w:sz w:val="22"/>
                <w:lang w:val="sk-SK"/>
              </w:rPr>
            </w:pPr>
            <w:r w:rsidRPr="00D151D0">
              <w:rPr>
                <w:rFonts w:ascii="Arial" w:eastAsia="Calibri" w:hAnsi="Arial" w:cs="Arial"/>
                <w:color w:val="000000"/>
                <w:sz w:val="22"/>
                <w:lang w:val="sk-SK"/>
              </w:rPr>
              <w:tab/>
            </w:r>
            <w:r w:rsidRPr="00D151D0">
              <w:rPr>
                <w:rFonts w:ascii="Arial" w:eastAsia="Calibri" w:hAnsi="Arial" w:cs="Arial"/>
                <w:b/>
                <w:color w:val="FFFFFF"/>
                <w:sz w:val="22"/>
                <w:lang w:val="sk-SK"/>
              </w:rPr>
              <w:t xml:space="preserve">Doba konečného </w:t>
            </w:r>
            <w:r w:rsidRPr="00D151D0">
              <w:rPr>
                <w:rFonts w:ascii="Arial" w:eastAsia="Calibri" w:hAnsi="Arial" w:cs="Arial"/>
                <w:b/>
                <w:color w:val="FFFFFF"/>
                <w:sz w:val="22"/>
                <w:lang w:val="sk-SK"/>
              </w:rPr>
              <w:tab/>
              <w:t xml:space="preserve">Spoľahlivosť </w:t>
            </w:r>
            <w:r w:rsidRPr="00D151D0">
              <w:rPr>
                <w:rFonts w:ascii="Arial" w:eastAsia="Calibri" w:hAnsi="Arial" w:cs="Arial"/>
                <w:b/>
                <w:color w:val="FFFFFF"/>
                <w:sz w:val="22"/>
                <w:vertAlign w:val="superscript"/>
                <w:lang w:val="sk-SK"/>
              </w:rPr>
              <w:t>(3)</w:t>
            </w:r>
            <w:r w:rsidRPr="00D151D0">
              <w:rPr>
                <w:rFonts w:ascii="Arial" w:eastAsia="Calibri" w:hAnsi="Arial" w:cs="Arial"/>
                <w:color w:val="FFFFFF"/>
                <w:sz w:val="22"/>
                <w:lang w:val="sk-SK"/>
              </w:rPr>
              <w:t xml:space="preserve"> </w:t>
            </w:r>
          </w:p>
          <w:p w14:paraId="6446877C"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vyriešenia incidentu od </w:t>
            </w:r>
          </w:p>
          <w:p w14:paraId="00C8916B" w14:textId="77777777" w:rsidR="00DB1650" w:rsidRPr="00D151D0" w:rsidRDefault="00DB1650" w:rsidP="00DB1650">
            <w:pPr>
              <w:spacing w:line="259" w:lineRule="auto"/>
              <w:ind w:right="237"/>
              <w:jc w:val="right"/>
              <w:rPr>
                <w:rFonts w:ascii="Arial" w:eastAsia="Calibri" w:hAnsi="Arial" w:cs="Arial"/>
                <w:color w:val="000000"/>
                <w:sz w:val="22"/>
                <w:lang w:val="sk-SK"/>
              </w:rPr>
            </w:pPr>
            <w:r w:rsidRPr="00D151D0">
              <w:rPr>
                <w:rFonts w:ascii="Arial" w:eastAsia="Calibri" w:hAnsi="Arial" w:cs="Arial"/>
                <w:b/>
                <w:color w:val="FFFFFF"/>
                <w:sz w:val="22"/>
                <w:lang w:val="sk-SK"/>
              </w:rPr>
              <w:t xml:space="preserve">(počet incidentov za </w:t>
            </w:r>
          </w:p>
          <w:p w14:paraId="297F6288"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nahlásenia incidentu </w:t>
            </w:r>
          </w:p>
          <w:p w14:paraId="16F3B8C7"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mesiac) </w:t>
            </w:r>
          </w:p>
          <w:p w14:paraId="1F04603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(DKVI) </w:t>
            </w:r>
            <w:r w:rsidRPr="00D151D0">
              <w:rPr>
                <w:rFonts w:ascii="Arial" w:eastAsia="Calibri" w:hAnsi="Arial" w:cs="Arial"/>
                <w:b/>
                <w:color w:val="FFFFFF"/>
                <w:sz w:val="14"/>
                <w:lang w:val="sk-SK"/>
              </w:rPr>
              <w:t>(2)</w:t>
            </w:r>
            <w:r w:rsidRPr="00D151D0">
              <w:rPr>
                <w:rFonts w:ascii="Arial" w:eastAsia="Calibri" w:hAnsi="Arial" w:cs="Arial"/>
                <w:color w:val="FFFFFF"/>
                <w:sz w:val="14"/>
                <w:lang w:val="sk-SK"/>
              </w:rPr>
              <w:t xml:space="preserve"> </w:t>
            </w:r>
          </w:p>
        </w:tc>
      </w:tr>
      <w:tr w:rsidR="00DB1650" w:rsidRPr="00D151D0" w14:paraId="4A0EDA73" w14:textId="77777777" w:rsidTr="002A3A95">
        <w:trPr>
          <w:trHeight w:val="427"/>
        </w:trPr>
        <w:tc>
          <w:tcPr>
            <w:tcW w:w="1184" w:type="dxa"/>
            <w:tcBorders>
              <w:top w:val="single" w:sz="4" w:space="0" w:color="FFFFFF"/>
              <w:left w:val="nil"/>
              <w:bottom w:val="single" w:sz="4" w:space="0" w:color="FFFFFF"/>
              <w:right w:val="single" w:sz="4" w:space="0" w:color="FFFFFF"/>
            </w:tcBorders>
            <w:shd w:val="clear" w:color="auto" w:fill="000000"/>
          </w:tcPr>
          <w:p w14:paraId="38680EFF" w14:textId="77777777" w:rsidR="00DB1650" w:rsidRPr="00D151D0" w:rsidRDefault="00DB1650" w:rsidP="00DB1650">
            <w:pPr>
              <w:spacing w:line="259" w:lineRule="auto"/>
              <w:ind w:right="48"/>
              <w:jc w:val="center"/>
              <w:rPr>
                <w:rFonts w:ascii="Arial" w:eastAsia="Calibri" w:hAnsi="Arial" w:cs="Arial"/>
                <w:color w:val="000000"/>
                <w:sz w:val="22"/>
                <w:lang w:val="sk-SK"/>
              </w:rPr>
            </w:pPr>
            <w:r w:rsidRPr="00D151D0">
              <w:rPr>
                <w:rFonts w:ascii="Arial" w:eastAsia="Calibri" w:hAnsi="Arial" w:cs="Arial"/>
                <w:b/>
                <w:color w:val="FFFFFF"/>
                <w:sz w:val="22"/>
                <w:lang w:val="sk-SK"/>
              </w:rPr>
              <w:t>1</w:t>
            </w:r>
            <w:r w:rsidRPr="00D151D0">
              <w:rPr>
                <w:rFonts w:ascii="Arial" w:eastAsia="Calibri" w:hAnsi="Arial" w:cs="Arial"/>
                <w:color w:val="FFFFFF"/>
                <w:sz w:val="22"/>
                <w:lang w:val="sk-SK"/>
              </w:rPr>
              <w:t xml:space="preserve"> </w:t>
            </w:r>
          </w:p>
        </w:tc>
        <w:tc>
          <w:tcPr>
            <w:tcW w:w="2674" w:type="dxa"/>
            <w:tcBorders>
              <w:top w:val="single" w:sz="4" w:space="0" w:color="FFFFFF"/>
              <w:left w:val="single" w:sz="4" w:space="0" w:color="FFFFFF"/>
              <w:bottom w:val="single" w:sz="4" w:space="0" w:color="FFFFFF"/>
              <w:right w:val="single" w:sz="4" w:space="0" w:color="FFFFFF"/>
            </w:tcBorders>
            <w:shd w:val="clear" w:color="auto" w:fill="999999"/>
          </w:tcPr>
          <w:p w14:paraId="0B14270B" w14:textId="77777777" w:rsidR="00DB1650" w:rsidRPr="00D151D0" w:rsidRDefault="00DB1650" w:rsidP="00DB1650">
            <w:pPr>
              <w:spacing w:line="259" w:lineRule="auto"/>
              <w:ind w:right="35"/>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 hod </w:t>
            </w:r>
          </w:p>
        </w:tc>
        <w:tc>
          <w:tcPr>
            <w:tcW w:w="2633" w:type="dxa"/>
            <w:tcBorders>
              <w:top w:val="single" w:sz="4" w:space="0" w:color="FFFFFF"/>
              <w:left w:val="single" w:sz="4" w:space="0" w:color="FFFFFF"/>
              <w:bottom w:val="single" w:sz="4" w:space="0" w:color="FFFFFF"/>
              <w:right w:val="nil"/>
            </w:tcBorders>
            <w:shd w:val="clear" w:color="auto" w:fill="999999"/>
          </w:tcPr>
          <w:p w14:paraId="1F2A7710" w14:textId="77777777" w:rsidR="00DB1650" w:rsidRPr="00D151D0" w:rsidRDefault="00DB1650" w:rsidP="00DB1650">
            <w:pPr>
              <w:spacing w:line="259" w:lineRule="auto"/>
              <w:ind w:right="38"/>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6 hod  </w:t>
            </w:r>
          </w:p>
        </w:tc>
        <w:tc>
          <w:tcPr>
            <w:tcW w:w="2464" w:type="dxa"/>
            <w:tcBorders>
              <w:top w:val="single" w:sz="4" w:space="0" w:color="FFFFFF"/>
              <w:left w:val="nil"/>
              <w:bottom w:val="single" w:sz="4" w:space="0" w:color="FFFFFF"/>
              <w:right w:val="single" w:sz="4" w:space="0" w:color="FFFFFF"/>
            </w:tcBorders>
            <w:shd w:val="clear" w:color="auto" w:fill="999999"/>
          </w:tcPr>
          <w:p w14:paraId="3B265EC7" w14:textId="77777777" w:rsidR="00DB1650" w:rsidRPr="00D151D0" w:rsidRDefault="00DB1650" w:rsidP="00DB1650">
            <w:pPr>
              <w:spacing w:line="259" w:lineRule="auto"/>
              <w:ind w:right="33"/>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 </w:t>
            </w:r>
          </w:p>
        </w:tc>
      </w:tr>
      <w:tr w:rsidR="00DB1650" w:rsidRPr="00D151D0" w14:paraId="28D87919" w14:textId="77777777" w:rsidTr="002A3A95">
        <w:trPr>
          <w:trHeight w:val="427"/>
        </w:trPr>
        <w:tc>
          <w:tcPr>
            <w:tcW w:w="1184" w:type="dxa"/>
            <w:tcBorders>
              <w:top w:val="single" w:sz="4" w:space="0" w:color="FFFFFF"/>
              <w:left w:val="nil"/>
              <w:bottom w:val="single" w:sz="4" w:space="0" w:color="FFFFFF"/>
              <w:right w:val="single" w:sz="4" w:space="0" w:color="FFFFFF"/>
            </w:tcBorders>
            <w:shd w:val="clear" w:color="auto" w:fill="000000"/>
          </w:tcPr>
          <w:p w14:paraId="36DF45AB" w14:textId="77777777" w:rsidR="00DB1650" w:rsidRPr="00D151D0" w:rsidRDefault="00DB1650" w:rsidP="00DB1650">
            <w:pPr>
              <w:spacing w:line="259" w:lineRule="auto"/>
              <w:ind w:right="48"/>
              <w:jc w:val="center"/>
              <w:rPr>
                <w:rFonts w:ascii="Arial" w:eastAsia="Calibri" w:hAnsi="Arial" w:cs="Arial"/>
                <w:color w:val="000000"/>
                <w:sz w:val="22"/>
                <w:lang w:val="sk-SK"/>
              </w:rPr>
            </w:pPr>
            <w:r w:rsidRPr="00D151D0">
              <w:rPr>
                <w:rFonts w:ascii="Arial" w:eastAsia="Calibri" w:hAnsi="Arial" w:cs="Arial"/>
                <w:b/>
                <w:color w:val="FFFFFF"/>
                <w:sz w:val="22"/>
                <w:lang w:val="sk-SK"/>
              </w:rPr>
              <w:t>2</w:t>
            </w:r>
            <w:r w:rsidRPr="00D151D0">
              <w:rPr>
                <w:rFonts w:ascii="Arial" w:eastAsia="Calibri" w:hAnsi="Arial" w:cs="Arial"/>
                <w:color w:val="FFFFFF"/>
                <w:sz w:val="22"/>
                <w:lang w:val="sk-SK"/>
              </w:rPr>
              <w:t xml:space="preserve"> </w:t>
            </w:r>
          </w:p>
        </w:tc>
        <w:tc>
          <w:tcPr>
            <w:tcW w:w="2674" w:type="dxa"/>
            <w:tcBorders>
              <w:top w:val="single" w:sz="4" w:space="0" w:color="FFFFFF"/>
              <w:left w:val="single" w:sz="4" w:space="0" w:color="FFFFFF"/>
              <w:bottom w:val="single" w:sz="4" w:space="0" w:color="FFFFFF"/>
              <w:right w:val="single" w:sz="4" w:space="0" w:color="FFFFFF"/>
            </w:tcBorders>
            <w:shd w:val="clear" w:color="auto" w:fill="999999"/>
          </w:tcPr>
          <w:p w14:paraId="2E808D6F" w14:textId="77777777" w:rsidR="00DB1650" w:rsidRPr="00D151D0" w:rsidRDefault="00DB1650" w:rsidP="00DB1650">
            <w:pPr>
              <w:spacing w:line="259" w:lineRule="auto"/>
              <w:ind w:right="36"/>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4 hod </w:t>
            </w:r>
          </w:p>
        </w:tc>
        <w:tc>
          <w:tcPr>
            <w:tcW w:w="2633" w:type="dxa"/>
            <w:tcBorders>
              <w:top w:val="single" w:sz="4" w:space="0" w:color="FFFFFF"/>
              <w:left w:val="single" w:sz="4" w:space="0" w:color="FFFFFF"/>
              <w:bottom w:val="single" w:sz="4" w:space="0" w:color="FFFFFF"/>
              <w:right w:val="nil"/>
            </w:tcBorders>
            <w:shd w:val="clear" w:color="auto" w:fill="CCCCCC"/>
          </w:tcPr>
          <w:p w14:paraId="14BEACC6" w14:textId="77777777" w:rsidR="00DB1650" w:rsidRPr="00D151D0" w:rsidRDefault="00DB1650" w:rsidP="00DB1650">
            <w:pPr>
              <w:spacing w:line="259" w:lineRule="auto"/>
              <w:ind w:right="38"/>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12 hod </w:t>
            </w:r>
          </w:p>
        </w:tc>
        <w:tc>
          <w:tcPr>
            <w:tcW w:w="2464" w:type="dxa"/>
            <w:tcBorders>
              <w:top w:val="single" w:sz="4" w:space="0" w:color="FFFFFF"/>
              <w:left w:val="nil"/>
              <w:bottom w:val="single" w:sz="4" w:space="0" w:color="FFFFFF"/>
              <w:right w:val="single" w:sz="4" w:space="0" w:color="FFFFFF"/>
            </w:tcBorders>
            <w:shd w:val="clear" w:color="auto" w:fill="999999"/>
          </w:tcPr>
          <w:p w14:paraId="71F6EC69" w14:textId="77777777" w:rsidR="00DB1650" w:rsidRPr="00D151D0" w:rsidRDefault="00DB1650" w:rsidP="00DB1650">
            <w:pPr>
              <w:spacing w:line="259" w:lineRule="auto"/>
              <w:ind w:right="33"/>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 </w:t>
            </w:r>
          </w:p>
        </w:tc>
      </w:tr>
      <w:tr w:rsidR="00DB1650" w:rsidRPr="00D151D0" w14:paraId="66422FD5" w14:textId="77777777" w:rsidTr="002A3A95">
        <w:trPr>
          <w:trHeight w:val="427"/>
        </w:trPr>
        <w:tc>
          <w:tcPr>
            <w:tcW w:w="1184" w:type="dxa"/>
            <w:tcBorders>
              <w:top w:val="single" w:sz="4" w:space="0" w:color="FFFFFF"/>
              <w:left w:val="nil"/>
              <w:bottom w:val="single" w:sz="4" w:space="0" w:color="FFFFFF"/>
              <w:right w:val="single" w:sz="4" w:space="0" w:color="FFFFFF"/>
            </w:tcBorders>
            <w:shd w:val="clear" w:color="auto" w:fill="000000"/>
          </w:tcPr>
          <w:p w14:paraId="13AA7ECA" w14:textId="77777777" w:rsidR="00DB1650" w:rsidRPr="00D151D0" w:rsidRDefault="00DB1650" w:rsidP="00DB1650">
            <w:pPr>
              <w:spacing w:line="259" w:lineRule="auto"/>
              <w:ind w:right="48"/>
              <w:jc w:val="center"/>
              <w:rPr>
                <w:rFonts w:ascii="Arial" w:eastAsia="Calibri" w:hAnsi="Arial" w:cs="Arial"/>
                <w:color w:val="000000"/>
                <w:sz w:val="22"/>
                <w:lang w:val="sk-SK"/>
              </w:rPr>
            </w:pPr>
            <w:r w:rsidRPr="00D151D0">
              <w:rPr>
                <w:rFonts w:ascii="Arial" w:eastAsia="Calibri" w:hAnsi="Arial" w:cs="Arial"/>
                <w:b/>
                <w:color w:val="FFFFFF"/>
                <w:sz w:val="22"/>
                <w:lang w:val="sk-SK"/>
              </w:rPr>
              <w:t>3</w:t>
            </w:r>
            <w:r w:rsidRPr="00D151D0">
              <w:rPr>
                <w:rFonts w:ascii="Arial" w:eastAsia="Calibri" w:hAnsi="Arial" w:cs="Arial"/>
                <w:color w:val="FFFFFF"/>
                <w:sz w:val="22"/>
                <w:lang w:val="sk-SK"/>
              </w:rPr>
              <w:t xml:space="preserve"> </w:t>
            </w:r>
          </w:p>
        </w:tc>
        <w:tc>
          <w:tcPr>
            <w:tcW w:w="2674" w:type="dxa"/>
            <w:tcBorders>
              <w:top w:val="single" w:sz="4" w:space="0" w:color="FFFFFF"/>
              <w:left w:val="single" w:sz="4" w:space="0" w:color="FFFFFF"/>
              <w:bottom w:val="single" w:sz="4" w:space="0" w:color="FFFFFF"/>
              <w:right w:val="single" w:sz="4" w:space="0" w:color="FFFFFF"/>
            </w:tcBorders>
            <w:shd w:val="clear" w:color="auto" w:fill="999999"/>
          </w:tcPr>
          <w:p w14:paraId="0ECEC289" w14:textId="77777777" w:rsidR="00DB1650" w:rsidRPr="00D151D0" w:rsidRDefault="00DB1650" w:rsidP="00DB1650">
            <w:pPr>
              <w:spacing w:line="259" w:lineRule="auto"/>
              <w:ind w:right="38"/>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12 hod. </w:t>
            </w:r>
          </w:p>
        </w:tc>
        <w:tc>
          <w:tcPr>
            <w:tcW w:w="2633" w:type="dxa"/>
            <w:tcBorders>
              <w:top w:val="single" w:sz="4" w:space="0" w:color="FFFFFF"/>
              <w:left w:val="single" w:sz="4" w:space="0" w:color="FFFFFF"/>
              <w:bottom w:val="single" w:sz="4" w:space="0" w:color="FFFFFF"/>
              <w:right w:val="nil"/>
            </w:tcBorders>
            <w:shd w:val="clear" w:color="auto" w:fill="999999"/>
          </w:tcPr>
          <w:p w14:paraId="2D09A942" w14:textId="77777777" w:rsidR="00DB1650" w:rsidRPr="00D151D0" w:rsidRDefault="00DB1650" w:rsidP="00DB1650">
            <w:pPr>
              <w:spacing w:line="259" w:lineRule="auto"/>
              <w:ind w:right="38"/>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24 hod </w:t>
            </w:r>
          </w:p>
        </w:tc>
        <w:tc>
          <w:tcPr>
            <w:tcW w:w="2464" w:type="dxa"/>
            <w:tcBorders>
              <w:top w:val="single" w:sz="4" w:space="0" w:color="FFFFFF"/>
              <w:left w:val="nil"/>
              <w:bottom w:val="single" w:sz="4" w:space="0" w:color="FFFFFF"/>
              <w:right w:val="single" w:sz="4" w:space="0" w:color="FFFFFF"/>
            </w:tcBorders>
            <w:shd w:val="clear" w:color="auto" w:fill="999999"/>
          </w:tcPr>
          <w:p w14:paraId="66AF1840" w14:textId="77777777" w:rsidR="00DB1650" w:rsidRPr="00D151D0" w:rsidRDefault="00DB1650" w:rsidP="00DB1650">
            <w:pPr>
              <w:spacing w:line="259" w:lineRule="auto"/>
              <w:ind w:right="38"/>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5  </w:t>
            </w:r>
          </w:p>
        </w:tc>
      </w:tr>
      <w:tr w:rsidR="00DB1650" w:rsidRPr="00D151D0" w14:paraId="65CBD2AF" w14:textId="77777777" w:rsidTr="002A3A95">
        <w:trPr>
          <w:trHeight w:val="426"/>
        </w:trPr>
        <w:tc>
          <w:tcPr>
            <w:tcW w:w="1184" w:type="dxa"/>
            <w:tcBorders>
              <w:top w:val="single" w:sz="4" w:space="0" w:color="FFFFFF"/>
              <w:left w:val="nil"/>
              <w:bottom w:val="single" w:sz="4" w:space="0" w:color="FFFFFF"/>
              <w:right w:val="single" w:sz="4" w:space="0" w:color="FFFFFF"/>
            </w:tcBorders>
            <w:shd w:val="clear" w:color="auto" w:fill="000000"/>
          </w:tcPr>
          <w:p w14:paraId="1431DD64" w14:textId="77777777" w:rsidR="00DB1650" w:rsidRPr="00D151D0" w:rsidRDefault="00DB1650" w:rsidP="00DB1650">
            <w:pPr>
              <w:spacing w:line="259" w:lineRule="auto"/>
              <w:ind w:right="48"/>
              <w:jc w:val="center"/>
              <w:rPr>
                <w:rFonts w:ascii="Arial" w:eastAsia="Calibri" w:hAnsi="Arial" w:cs="Arial"/>
                <w:color w:val="000000"/>
                <w:sz w:val="22"/>
                <w:lang w:val="sk-SK"/>
              </w:rPr>
            </w:pPr>
            <w:r w:rsidRPr="00D151D0">
              <w:rPr>
                <w:rFonts w:ascii="Arial" w:eastAsia="Calibri" w:hAnsi="Arial" w:cs="Arial"/>
                <w:b/>
                <w:color w:val="FFFFFF"/>
                <w:sz w:val="22"/>
                <w:lang w:val="sk-SK"/>
              </w:rPr>
              <w:t>4</w:t>
            </w:r>
            <w:r w:rsidRPr="00D151D0">
              <w:rPr>
                <w:rFonts w:ascii="Arial" w:eastAsia="Calibri" w:hAnsi="Arial" w:cs="Arial"/>
                <w:color w:val="FFFFFF"/>
                <w:sz w:val="22"/>
                <w:lang w:val="sk-SK"/>
              </w:rPr>
              <w:t xml:space="preserve"> </w:t>
            </w:r>
          </w:p>
        </w:tc>
        <w:tc>
          <w:tcPr>
            <w:tcW w:w="2674" w:type="dxa"/>
            <w:tcBorders>
              <w:top w:val="single" w:sz="4" w:space="0" w:color="FFFFFF"/>
              <w:left w:val="single" w:sz="4" w:space="0" w:color="FFFFFF"/>
              <w:bottom w:val="single" w:sz="4" w:space="0" w:color="FFFFFF"/>
              <w:right w:val="single" w:sz="4" w:space="0" w:color="FFFFFF"/>
            </w:tcBorders>
            <w:shd w:val="clear" w:color="auto" w:fill="999999"/>
          </w:tcPr>
          <w:p w14:paraId="58070517" w14:textId="77777777" w:rsidR="00DB1650" w:rsidRPr="00D151D0" w:rsidRDefault="00DB1650" w:rsidP="00DB1650">
            <w:pPr>
              <w:spacing w:line="259" w:lineRule="auto"/>
              <w:ind w:right="38"/>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24 hod. </w:t>
            </w:r>
          </w:p>
        </w:tc>
        <w:tc>
          <w:tcPr>
            <w:tcW w:w="5097" w:type="dxa"/>
            <w:gridSpan w:val="2"/>
            <w:tcBorders>
              <w:top w:val="single" w:sz="4" w:space="0" w:color="FFFFFF"/>
              <w:left w:val="single" w:sz="4" w:space="0" w:color="FFFFFF"/>
              <w:bottom w:val="single" w:sz="4" w:space="0" w:color="FFFFFF"/>
              <w:right w:val="single" w:sz="4" w:space="0" w:color="FFFFFF"/>
            </w:tcBorders>
            <w:shd w:val="clear" w:color="auto" w:fill="CCCCCC"/>
          </w:tcPr>
          <w:p w14:paraId="205B334D" w14:textId="77777777" w:rsidR="00DB1650" w:rsidRPr="00D151D0" w:rsidRDefault="00DB1650" w:rsidP="00DB1650">
            <w:pPr>
              <w:spacing w:line="259" w:lineRule="auto"/>
              <w:ind w:right="34"/>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Vyriešené a nasadené v rámci plánovaných releasov </w:t>
            </w:r>
          </w:p>
        </w:tc>
      </w:tr>
    </w:tbl>
    <w:p w14:paraId="575E68E0" w14:textId="77777777" w:rsidR="00DB1650" w:rsidRPr="00D151D0" w:rsidRDefault="00DB1650" w:rsidP="00DB1650">
      <w:pPr>
        <w:spacing w:after="142" w:line="259" w:lineRule="auto"/>
        <w:rPr>
          <w:rFonts w:ascii="Arial" w:eastAsia="Calibri" w:hAnsi="Arial" w:cs="Arial"/>
          <w:color w:val="000000"/>
          <w:sz w:val="22"/>
          <w:lang w:eastAsia="en-GB"/>
        </w:rPr>
      </w:pPr>
      <w:r w:rsidRPr="00D151D0">
        <w:rPr>
          <w:rFonts w:ascii="Arial" w:eastAsia="Calibri" w:hAnsi="Arial" w:cs="Arial"/>
          <w:b/>
          <w:color w:val="0070C0"/>
          <w:sz w:val="22"/>
          <w:lang w:eastAsia="en-GB"/>
        </w:rPr>
        <w:t xml:space="preserve"> </w:t>
      </w:r>
    </w:p>
    <w:p w14:paraId="5BEA4964" w14:textId="0E7B024F" w:rsidR="00DB1650" w:rsidRPr="00D151D0" w:rsidRDefault="00DB1650">
      <w:pPr>
        <w:numPr>
          <w:ilvl w:val="0"/>
          <w:numId w:val="33"/>
        </w:numPr>
        <w:spacing w:after="10"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Požiadavky na hlásenie Incidentov sa spracúvajú v rámci časového pokrytia podľa Prílohy č.</w:t>
      </w:r>
      <w:r w:rsidR="00D151D0">
        <w:rPr>
          <w:rFonts w:ascii="Arial" w:eastAsia="Calibri" w:hAnsi="Arial" w:cs="Arial"/>
          <w:color w:val="000000"/>
          <w:sz w:val="22"/>
          <w:lang w:eastAsia="en-GB"/>
        </w:rPr>
        <w:t>3</w:t>
      </w:r>
      <w:r w:rsidRPr="00D151D0">
        <w:rPr>
          <w:rFonts w:ascii="Arial" w:eastAsia="Calibri" w:hAnsi="Arial" w:cs="Arial"/>
          <w:color w:val="000000"/>
          <w:sz w:val="22"/>
          <w:lang w:eastAsia="en-GB"/>
        </w:rPr>
        <w:t xml:space="preserve">. </w:t>
      </w:r>
    </w:p>
    <w:p w14:paraId="460E705F" w14:textId="77777777" w:rsidR="00DB1650" w:rsidRPr="00D151D0" w:rsidRDefault="00DB1650">
      <w:pPr>
        <w:numPr>
          <w:ilvl w:val="0"/>
          <w:numId w:val="33"/>
        </w:numPr>
        <w:spacing w:after="38"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(1) Reakčná doba je čas medzi nahlásením incidentu verejným obstarávateľom (vrátane užívateľov IS, ktorí nie sú v pracovnoprávnom vzťahu s verejným obstarávateľom) na helpdesk úrovne L3 a jeho prevzatím na riešenie. </w:t>
      </w:r>
    </w:p>
    <w:p w14:paraId="32F9CDB2" w14:textId="77777777" w:rsidR="00DB1650" w:rsidRPr="00D151D0" w:rsidRDefault="00DB1650">
      <w:pPr>
        <w:numPr>
          <w:ilvl w:val="0"/>
          <w:numId w:val="33"/>
        </w:numPr>
        <w:spacing w:after="26"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(2) DKVI znamená obnovenie štandardnej prevádzky - čas medzi nahlásením incidentu verejným obstarávateľom a vyriešením incidentu úspešným uchádzačom (do doby, kedy je funkčnosť prostredia znovu obnovená v plnom rozsahu). Doba konečného vyriešenia incidentu od nahlásenia incidentu verejným obstarávateľom (DKVI) sa počíta počas celého dňa. Do tejto doby sa nezarátava čas potrebný na nevyhnutnú súčinnosť verejného obstarávateľa, ak je potrebná pre vyriešenie incidentu. V prípade potreby je úspešný uchádzač oprávnený požadovať od verejného obstarávateľa schválenie riešenia incidentu. </w:t>
      </w:r>
    </w:p>
    <w:p w14:paraId="3454EFB2" w14:textId="746A8F18" w:rsidR="00DB1650" w:rsidRPr="00D151D0" w:rsidRDefault="00DB1650">
      <w:pPr>
        <w:numPr>
          <w:ilvl w:val="0"/>
          <w:numId w:val="33"/>
        </w:numPr>
        <w:spacing w:after="153"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(3) Maximálny počet incidentov za kalendárny mesiac. Každá ďalšia chyba nad</w:t>
      </w:r>
      <w:r w:rsidR="007E5AC2">
        <w:rPr>
          <w:rFonts w:ascii="Arial" w:eastAsia="Calibri" w:hAnsi="Arial" w:cs="Arial"/>
          <w:color w:val="000000"/>
          <w:sz w:val="22"/>
          <w:lang w:eastAsia="en-GB"/>
        </w:rPr>
        <w:t> </w:t>
      </w:r>
      <w:r w:rsidRPr="00D151D0">
        <w:rPr>
          <w:rFonts w:ascii="Arial" w:eastAsia="Calibri" w:hAnsi="Arial" w:cs="Arial"/>
          <w:color w:val="000000"/>
          <w:sz w:val="22"/>
          <w:lang w:eastAsia="en-GB"/>
        </w:rPr>
        <w:t xml:space="preserve">stanovený limit spoľahlivosti sa počíta ako začatý deň omeškania bez odstránenia vady alebo incidentu. Duplicitné alebo technicky súvisiace incidenty (zadané v rámci jedného pracovného dňa, počas pracovného času 8 hodín) sú považované ako jeden incident. </w:t>
      </w:r>
    </w:p>
    <w:p w14:paraId="397C44D3" w14:textId="77777777" w:rsidR="00DB1650" w:rsidRPr="00D151D0" w:rsidRDefault="00DB1650">
      <w:pPr>
        <w:numPr>
          <w:ilvl w:val="0"/>
          <w:numId w:val="33"/>
        </w:numPr>
        <w:spacing w:after="25"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(4) Incidenty nahlásené verejným obstarávateľom úspešnému uchádzačovi v rámci testovacieho prostredia  </w:t>
      </w:r>
    </w:p>
    <w:p w14:paraId="6F691F3A" w14:textId="77777777" w:rsidR="00DB1650" w:rsidRPr="00D151D0" w:rsidRDefault="00DB1650">
      <w:pPr>
        <w:numPr>
          <w:ilvl w:val="1"/>
          <w:numId w:val="33"/>
        </w:numPr>
        <w:spacing w:after="22"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Majú prioritu 3 a nižšiu </w:t>
      </w:r>
    </w:p>
    <w:p w14:paraId="2EDFE656" w14:textId="77777777" w:rsidR="00DB1650" w:rsidRPr="00D151D0" w:rsidRDefault="00DB1650">
      <w:pPr>
        <w:numPr>
          <w:ilvl w:val="1"/>
          <w:numId w:val="33"/>
        </w:numPr>
        <w:spacing w:after="6" w:line="255"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Vzťahujú sa výhradne k dostupnosti testovacieho prostredia </w:t>
      </w:r>
    </w:p>
    <w:p w14:paraId="5E944B3B" w14:textId="77777777" w:rsidR="00DB1650" w:rsidRPr="00D151D0" w:rsidRDefault="00DB1650">
      <w:pPr>
        <w:numPr>
          <w:ilvl w:val="1"/>
          <w:numId w:val="33"/>
        </w:numPr>
        <w:spacing w:after="4"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Za incident na testovacom prostredí sa nepovažuje incident vztiahnutý k práve testovanej funkcionalite </w:t>
      </w:r>
    </w:p>
    <w:p w14:paraId="7A16F60A" w14:textId="77777777" w:rsidR="00DB1650" w:rsidRPr="00D151D0" w:rsidRDefault="00DB1650" w:rsidP="00DB1650">
      <w:pPr>
        <w:spacing w:after="98"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p w14:paraId="5DE9D524" w14:textId="77777777" w:rsidR="00DB1650" w:rsidRPr="00D151D0" w:rsidRDefault="00DB1650" w:rsidP="00DB1650">
      <w:pPr>
        <w:spacing w:after="34"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Vyššie uvedené SLA parametre nebudú použité pre nasledovné služby: </w:t>
      </w:r>
    </w:p>
    <w:p w14:paraId="6EA2BB7D" w14:textId="77777777" w:rsidR="00DB1650" w:rsidRPr="00D151D0" w:rsidRDefault="00DB1650">
      <w:pPr>
        <w:numPr>
          <w:ilvl w:val="0"/>
          <w:numId w:val="33"/>
        </w:numPr>
        <w:spacing w:after="68"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Služby systémovej podpory na požiadanie (nad paušál) </w:t>
      </w:r>
    </w:p>
    <w:p w14:paraId="73FF9C73" w14:textId="77777777" w:rsidR="00DB1650" w:rsidRPr="00D151D0" w:rsidRDefault="00DB1650">
      <w:pPr>
        <w:numPr>
          <w:ilvl w:val="0"/>
          <w:numId w:val="33"/>
        </w:numPr>
        <w:spacing w:after="48" w:line="304"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Služby realizácie aplikačných zmien vyplývajúcich z legislatívnych a metodických zmien (nad paušál) Pre tieto služby budú dohodnuté osobitné parametre dodávky. </w:t>
      </w:r>
    </w:p>
    <w:p w14:paraId="3021D34D" w14:textId="77777777" w:rsidR="00DB1650" w:rsidRPr="00D151D0" w:rsidRDefault="00DB1650" w:rsidP="00DB1650">
      <w:pPr>
        <w:spacing w:after="0" w:line="259" w:lineRule="auto"/>
        <w:rPr>
          <w:rFonts w:ascii="Arial" w:eastAsia="Calibri" w:hAnsi="Arial" w:cs="Arial"/>
          <w:color w:val="000000"/>
          <w:sz w:val="22"/>
          <w:lang w:eastAsia="en-GB"/>
        </w:rPr>
      </w:pPr>
      <w:r w:rsidRPr="00D151D0">
        <w:rPr>
          <w:rFonts w:ascii="Arial" w:eastAsia="Calibri" w:hAnsi="Arial" w:cs="Arial"/>
          <w:b/>
          <w:color w:val="000000"/>
          <w:sz w:val="22"/>
          <w:lang w:eastAsia="en-GB"/>
        </w:rPr>
        <w:t xml:space="preserve"> </w:t>
      </w:r>
    </w:p>
    <w:p w14:paraId="1CB3FDA0" w14:textId="77777777" w:rsidR="00DB1650" w:rsidRPr="00D151D0" w:rsidRDefault="00DB1650" w:rsidP="00DB1650">
      <w:pPr>
        <w:keepNext/>
        <w:keepLines/>
        <w:spacing w:after="0"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Dostupnosť (Availability) </w:t>
      </w:r>
    </w:p>
    <w:p w14:paraId="4015B5FF" w14:textId="77777777" w:rsidR="00DB1650" w:rsidRPr="00D151D0" w:rsidRDefault="00DB1650" w:rsidP="00DB1650">
      <w:pPr>
        <w:spacing w:after="112"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 xml:space="preserve">Dostupnosť (Availability) znamená, že dáta alebo iné zariadenie sú prístupné v okamihu jej potreby. Vyjadruje sa v percentách dostupného času. </w:t>
      </w:r>
    </w:p>
    <w:p w14:paraId="1BF3CD6F" w14:textId="021EC872" w:rsidR="00DB1650" w:rsidRPr="00D151D0" w:rsidRDefault="00DB1650" w:rsidP="00DB1650">
      <w:pPr>
        <w:spacing w:after="126" w:line="248" w:lineRule="auto"/>
        <w:jc w:val="both"/>
        <w:rPr>
          <w:rFonts w:ascii="Arial" w:eastAsia="Calibri" w:hAnsi="Arial" w:cs="Arial"/>
          <w:color w:val="000000"/>
          <w:sz w:val="22"/>
          <w:lang w:eastAsia="en-GB"/>
        </w:rPr>
      </w:pPr>
      <w:r w:rsidRPr="00D151D0">
        <w:rPr>
          <w:rFonts w:ascii="Arial" w:eastAsia="Calibri" w:hAnsi="Arial" w:cs="Arial"/>
          <w:b/>
          <w:color w:val="000000"/>
          <w:sz w:val="22"/>
          <w:lang w:eastAsia="en-GB"/>
        </w:rPr>
        <w:t>Dostupnosť</w:t>
      </w:r>
      <w:r w:rsidRPr="00D151D0">
        <w:rPr>
          <w:rFonts w:ascii="Arial" w:eastAsia="Calibri" w:hAnsi="Arial" w:cs="Arial"/>
          <w:color w:val="000000"/>
          <w:sz w:val="22"/>
          <w:lang w:eastAsia="en-GB"/>
        </w:rPr>
        <w:t xml:space="preserve"> (</w:t>
      </w:r>
      <w:r w:rsidRPr="00D151D0">
        <w:rPr>
          <w:rFonts w:ascii="Arial" w:eastAsia="Calibri" w:hAnsi="Arial" w:cs="Arial"/>
          <w:b/>
          <w:color w:val="000000"/>
          <w:sz w:val="22"/>
          <w:lang w:eastAsia="en-GB"/>
        </w:rPr>
        <w:t>Availability</w:t>
      </w:r>
      <w:r w:rsidRPr="00D151D0">
        <w:rPr>
          <w:rFonts w:ascii="Arial" w:eastAsia="Calibri" w:hAnsi="Arial" w:cs="Arial"/>
          <w:color w:val="000000"/>
          <w:sz w:val="22"/>
          <w:lang w:eastAsia="en-GB"/>
        </w:rPr>
        <w:t xml:space="preserve">) je pojem z oblasti riadenia bezpečnosti v organizácii. Dostupnosť znamená, že dáta sú prístupné v okamihu jej potreby. Narušenie dostupnosti sa označuje ako nežiaduce zničenie (destruction) alebo nedostupnosť. Dostupnosť je zvyčajne vyjadrená ako percento času v danom období, obvykle za rok. Pre SW je požadovaná dostupnosť na úrovni </w:t>
      </w:r>
      <w:r w:rsidRPr="00D151D0">
        <w:rPr>
          <w:rFonts w:ascii="Arial" w:eastAsia="Calibri" w:hAnsi="Arial" w:cs="Arial"/>
          <w:b/>
          <w:color w:val="000000"/>
          <w:sz w:val="22"/>
          <w:lang w:eastAsia="en-GB"/>
        </w:rPr>
        <w:t>9</w:t>
      </w:r>
      <w:r w:rsidR="00371A68" w:rsidRPr="00D151D0">
        <w:rPr>
          <w:rFonts w:ascii="Arial" w:eastAsia="Calibri" w:hAnsi="Arial" w:cs="Arial"/>
          <w:b/>
          <w:color w:val="000000"/>
          <w:sz w:val="22"/>
          <w:lang w:eastAsia="en-GB"/>
        </w:rPr>
        <w:t>9,5</w:t>
      </w:r>
      <w:r w:rsidRPr="00D151D0">
        <w:rPr>
          <w:rFonts w:ascii="Arial" w:eastAsia="Calibri" w:hAnsi="Arial" w:cs="Arial"/>
          <w:b/>
          <w:color w:val="000000"/>
          <w:sz w:val="22"/>
          <w:lang w:eastAsia="en-GB"/>
        </w:rPr>
        <w:t>%.</w:t>
      </w:r>
      <w:r w:rsidRPr="00D151D0">
        <w:rPr>
          <w:rFonts w:ascii="Arial" w:eastAsia="Calibri" w:hAnsi="Arial" w:cs="Arial"/>
          <w:color w:val="000000"/>
          <w:sz w:val="22"/>
          <w:lang w:eastAsia="en-GB"/>
        </w:rPr>
        <w:t xml:space="preserve"> </w:t>
      </w:r>
      <w:r w:rsidRPr="00D151D0">
        <w:rPr>
          <w:rFonts w:ascii="Arial" w:eastAsia="Calibri" w:hAnsi="Arial" w:cs="Arial"/>
          <w:color w:val="000000"/>
          <w:sz w:val="22"/>
          <w:lang w:eastAsia="en-GB"/>
        </w:rPr>
        <w:br w:type="page"/>
      </w:r>
    </w:p>
    <w:p w14:paraId="731CCDF9" w14:textId="3F390F5B" w:rsidR="00DB1650" w:rsidRPr="00D151D0" w:rsidRDefault="00DB1650" w:rsidP="00DB1650">
      <w:pPr>
        <w:keepNext/>
        <w:keepLines/>
        <w:spacing w:after="0"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Príloha č. </w:t>
      </w:r>
      <w:r w:rsidR="00DD7DD9" w:rsidRPr="00D151D0">
        <w:rPr>
          <w:rFonts w:ascii="Arial" w:eastAsia="Calibri" w:hAnsi="Arial" w:cs="Arial"/>
          <w:b/>
          <w:color w:val="000000"/>
          <w:sz w:val="22"/>
          <w:lang w:eastAsia="en-GB"/>
        </w:rPr>
        <w:t>3</w:t>
      </w:r>
      <w:r w:rsidRPr="00D151D0">
        <w:rPr>
          <w:rFonts w:ascii="Arial" w:eastAsia="Calibri" w:hAnsi="Arial" w:cs="Arial"/>
          <w:b/>
          <w:color w:val="000000"/>
          <w:sz w:val="22"/>
          <w:lang w:eastAsia="en-GB"/>
        </w:rPr>
        <w:t xml:space="preserve">: Časové pokrytie poskytovania Paušálnych služieb </w:t>
      </w:r>
    </w:p>
    <w:tbl>
      <w:tblPr>
        <w:tblStyle w:val="TableGrid"/>
        <w:tblW w:w="9510" w:type="dxa"/>
        <w:tblInd w:w="29" w:type="dxa"/>
        <w:tblCellMar>
          <w:top w:w="58" w:type="dxa"/>
          <w:left w:w="96" w:type="dxa"/>
          <w:right w:w="57" w:type="dxa"/>
        </w:tblCellMar>
        <w:tblLook w:val="04A0" w:firstRow="1" w:lastRow="0" w:firstColumn="1" w:lastColumn="0" w:noHBand="0" w:noVBand="1"/>
      </w:tblPr>
      <w:tblGrid>
        <w:gridCol w:w="2333"/>
        <w:gridCol w:w="1841"/>
        <w:gridCol w:w="5336"/>
      </w:tblGrid>
      <w:tr w:rsidR="00DB1650" w:rsidRPr="00D151D0" w14:paraId="0B0CB81D" w14:textId="77777777" w:rsidTr="002A3A95">
        <w:trPr>
          <w:trHeight w:val="410"/>
        </w:trPr>
        <w:tc>
          <w:tcPr>
            <w:tcW w:w="9510" w:type="dxa"/>
            <w:gridSpan w:val="3"/>
            <w:tcBorders>
              <w:top w:val="single" w:sz="4" w:space="0" w:color="FFFFFF"/>
              <w:left w:val="nil"/>
              <w:bottom w:val="single" w:sz="4" w:space="0" w:color="FFFFFF"/>
              <w:right w:val="single" w:sz="4" w:space="0" w:color="FFFFFF"/>
            </w:tcBorders>
            <w:shd w:val="clear" w:color="auto" w:fill="000000"/>
          </w:tcPr>
          <w:p w14:paraId="3316C191" w14:textId="77777777" w:rsidR="00DB1650" w:rsidRPr="00D151D0" w:rsidRDefault="00DB1650" w:rsidP="00DB1650">
            <w:pPr>
              <w:tabs>
                <w:tab w:val="center" w:pos="1067"/>
                <w:tab w:val="center" w:pos="3159"/>
                <w:tab w:val="center" w:pos="6747"/>
              </w:tabs>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ab/>
            </w:r>
            <w:r w:rsidRPr="00D151D0">
              <w:rPr>
                <w:rFonts w:ascii="Arial" w:eastAsia="Calibri" w:hAnsi="Arial" w:cs="Arial"/>
                <w:b/>
                <w:color w:val="FFFFFF"/>
                <w:sz w:val="22"/>
                <w:lang w:val="sk-SK"/>
              </w:rPr>
              <w:t xml:space="preserve">Popis </w:t>
            </w:r>
            <w:r w:rsidRPr="00D151D0">
              <w:rPr>
                <w:rFonts w:ascii="Arial" w:eastAsia="Calibri" w:hAnsi="Arial" w:cs="Arial"/>
                <w:b/>
                <w:color w:val="FFFFFF"/>
                <w:sz w:val="22"/>
                <w:lang w:val="sk-SK"/>
              </w:rPr>
              <w:tab/>
              <w:t xml:space="preserve">Parameter </w:t>
            </w:r>
            <w:r w:rsidRPr="00D151D0">
              <w:rPr>
                <w:rFonts w:ascii="Arial" w:eastAsia="Calibri" w:hAnsi="Arial" w:cs="Arial"/>
                <w:b/>
                <w:color w:val="FFFFFF"/>
                <w:sz w:val="22"/>
                <w:lang w:val="sk-SK"/>
              </w:rPr>
              <w:tab/>
              <w:t xml:space="preserve">Poznámka </w:t>
            </w:r>
          </w:p>
        </w:tc>
      </w:tr>
      <w:tr w:rsidR="00DB1650" w:rsidRPr="00D151D0" w14:paraId="5AE776F0" w14:textId="77777777" w:rsidTr="002A3A95">
        <w:trPr>
          <w:trHeight w:val="410"/>
        </w:trPr>
        <w:tc>
          <w:tcPr>
            <w:tcW w:w="2333" w:type="dxa"/>
            <w:tcBorders>
              <w:top w:val="single" w:sz="4" w:space="0" w:color="FFFFFF"/>
              <w:left w:val="nil"/>
              <w:bottom w:val="single" w:sz="4" w:space="0" w:color="FFFFFF"/>
              <w:right w:val="single" w:sz="4" w:space="0" w:color="FFFFFF"/>
            </w:tcBorders>
            <w:shd w:val="clear" w:color="auto" w:fill="000000"/>
          </w:tcPr>
          <w:p w14:paraId="01FFDB40"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Prevádzkové hodiny</w:t>
            </w:r>
            <w:r w:rsidRPr="00D151D0">
              <w:rPr>
                <w:rFonts w:ascii="Arial" w:eastAsia="Calibri" w:hAnsi="Arial" w:cs="Arial"/>
                <w:color w:val="FFFFFF"/>
                <w:sz w:val="22"/>
                <w:lang w:val="sk-SK"/>
              </w:rPr>
              <w:t xml:space="preserve"> </w:t>
            </w:r>
          </w:p>
        </w:tc>
        <w:tc>
          <w:tcPr>
            <w:tcW w:w="1841" w:type="dxa"/>
            <w:tcBorders>
              <w:top w:val="single" w:sz="4" w:space="0" w:color="FFFFFF"/>
              <w:left w:val="single" w:sz="4" w:space="0" w:color="FFFFFF"/>
              <w:bottom w:val="single" w:sz="4" w:space="0" w:color="FFFFFF"/>
              <w:right w:val="single" w:sz="4" w:space="0" w:color="FFFFFF"/>
            </w:tcBorders>
            <w:shd w:val="clear" w:color="auto" w:fill="999999"/>
          </w:tcPr>
          <w:p w14:paraId="4F8AC7E4" w14:textId="77777777" w:rsidR="00DB1650" w:rsidRPr="00D151D0" w:rsidRDefault="00DB1650" w:rsidP="00DB1650">
            <w:pPr>
              <w:spacing w:line="259" w:lineRule="auto"/>
              <w:ind w:right="40"/>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12 hodín </w:t>
            </w:r>
          </w:p>
        </w:tc>
        <w:tc>
          <w:tcPr>
            <w:tcW w:w="5335" w:type="dxa"/>
            <w:tcBorders>
              <w:top w:val="single" w:sz="4" w:space="0" w:color="FFFFFF"/>
              <w:left w:val="single" w:sz="4" w:space="0" w:color="FFFFFF"/>
              <w:bottom w:val="single" w:sz="4" w:space="0" w:color="FFFFFF"/>
              <w:right w:val="nil"/>
            </w:tcBorders>
            <w:shd w:val="clear" w:color="auto" w:fill="999999"/>
          </w:tcPr>
          <w:p w14:paraId="1A236507"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od 6:00 hod. - do 18:00 hod. počas pracovných dní </w:t>
            </w:r>
          </w:p>
        </w:tc>
      </w:tr>
      <w:tr w:rsidR="00DB1650" w:rsidRPr="00D151D0" w14:paraId="1C830CEF" w14:textId="77777777" w:rsidTr="002A3A95">
        <w:trPr>
          <w:trHeight w:val="410"/>
        </w:trPr>
        <w:tc>
          <w:tcPr>
            <w:tcW w:w="2333" w:type="dxa"/>
            <w:vMerge w:val="restart"/>
            <w:tcBorders>
              <w:top w:val="single" w:sz="4" w:space="0" w:color="FFFFFF"/>
              <w:left w:val="nil"/>
              <w:bottom w:val="single" w:sz="4" w:space="0" w:color="FFFFFF"/>
              <w:right w:val="single" w:sz="4" w:space="0" w:color="FFFFFF"/>
            </w:tcBorders>
            <w:shd w:val="clear" w:color="auto" w:fill="000000"/>
          </w:tcPr>
          <w:p w14:paraId="7CCAB44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Servisné okno</w:t>
            </w:r>
            <w:r w:rsidRPr="00D151D0">
              <w:rPr>
                <w:rFonts w:ascii="Arial" w:eastAsia="Calibri" w:hAnsi="Arial" w:cs="Arial"/>
                <w:color w:val="FFFFFF"/>
                <w:sz w:val="22"/>
                <w:lang w:val="sk-SK"/>
              </w:rPr>
              <w:t xml:space="preserve"> </w:t>
            </w:r>
          </w:p>
        </w:tc>
        <w:tc>
          <w:tcPr>
            <w:tcW w:w="1841" w:type="dxa"/>
            <w:tcBorders>
              <w:top w:val="single" w:sz="4" w:space="0" w:color="FFFFFF"/>
              <w:left w:val="single" w:sz="4" w:space="0" w:color="FFFFFF"/>
              <w:bottom w:val="single" w:sz="4" w:space="0" w:color="FFFFFF"/>
              <w:right w:val="single" w:sz="4" w:space="0" w:color="FFFFFF"/>
            </w:tcBorders>
            <w:shd w:val="clear" w:color="auto" w:fill="CCCCCC"/>
          </w:tcPr>
          <w:p w14:paraId="0772A82A" w14:textId="77777777" w:rsidR="00DB1650" w:rsidRPr="00D151D0" w:rsidRDefault="00DB1650" w:rsidP="00DB1650">
            <w:pPr>
              <w:spacing w:line="259" w:lineRule="auto"/>
              <w:ind w:right="40"/>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10 hodín </w:t>
            </w:r>
          </w:p>
        </w:tc>
        <w:tc>
          <w:tcPr>
            <w:tcW w:w="5335" w:type="dxa"/>
            <w:tcBorders>
              <w:top w:val="single" w:sz="4" w:space="0" w:color="FFFFFF"/>
              <w:left w:val="single" w:sz="4" w:space="0" w:color="FFFFFF"/>
              <w:bottom w:val="single" w:sz="4" w:space="0" w:color="FFFFFF"/>
              <w:right w:val="nil"/>
            </w:tcBorders>
            <w:shd w:val="clear" w:color="auto" w:fill="CCCCCC"/>
          </w:tcPr>
          <w:p w14:paraId="54AA18B7"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od 19:00 hod. - do 5:00 hod. počas pracovných dní </w:t>
            </w:r>
          </w:p>
        </w:tc>
      </w:tr>
      <w:tr w:rsidR="00DB1650" w:rsidRPr="00D151D0" w14:paraId="490695AD" w14:textId="77777777" w:rsidTr="002A3A95">
        <w:trPr>
          <w:trHeight w:val="1370"/>
        </w:trPr>
        <w:tc>
          <w:tcPr>
            <w:tcW w:w="0" w:type="auto"/>
            <w:vMerge/>
            <w:tcBorders>
              <w:top w:val="nil"/>
              <w:left w:val="nil"/>
              <w:bottom w:val="single" w:sz="4" w:space="0" w:color="FFFFFF"/>
              <w:right w:val="single" w:sz="4" w:space="0" w:color="FFFFFF"/>
            </w:tcBorders>
          </w:tcPr>
          <w:p w14:paraId="6A93E83D" w14:textId="77777777" w:rsidR="00DB1650" w:rsidRPr="00D151D0" w:rsidRDefault="00DB1650" w:rsidP="00DB1650">
            <w:pPr>
              <w:spacing w:line="259" w:lineRule="auto"/>
              <w:rPr>
                <w:rFonts w:ascii="Arial" w:eastAsia="Calibri" w:hAnsi="Arial" w:cs="Arial"/>
                <w:color w:val="000000"/>
                <w:sz w:val="22"/>
                <w:lang w:val="sk-SK"/>
              </w:rPr>
            </w:pPr>
          </w:p>
        </w:tc>
        <w:tc>
          <w:tcPr>
            <w:tcW w:w="1841" w:type="dxa"/>
            <w:tcBorders>
              <w:top w:val="single" w:sz="4" w:space="0" w:color="FFFFFF"/>
              <w:left w:val="single" w:sz="4" w:space="0" w:color="FFFFFF"/>
              <w:bottom w:val="single" w:sz="4" w:space="0" w:color="FFFFFF"/>
              <w:right w:val="single" w:sz="4" w:space="0" w:color="FFFFFF"/>
            </w:tcBorders>
            <w:shd w:val="clear" w:color="auto" w:fill="999999"/>
          </w:tcPr>
          <w:p w14:paraId="47416DF0" w14:textId="77777777" w:rsidR="00DB1650" w:rsidRPr="00D151D0" w:rsidRDefault="00DB1650" w:rsidP="00DB1650">
            <w:pPr>
              <w:spacing w:line="259" w:lineRule="auto"/>
              <w:ind w:right="40"/>
              <w:jc w:val="center"/>
              <w:rPr>
                <w:rFonts w:ascii="Arial" w:eastAsia="Calibri" w:hAnsi="Arial" w:cs="Arial"/>
                <w:color w:val="000000"/>
                <w:sz w:val="22"/>
                <w:lang w:val="sk-SK"/>
              </w:rPr>
            </w:pPr>
            <w:r w:rsidRPr="00D151D0">
              <w:rPr>
                <w:rFonts w:ascii="Arial" w:eastAsia="Calibri" w:hAnsi="Arial" w:cs="Arial"/>
                <w:color w:val="000000"/>
                <w:sz w:val="22"/>
                <w:lang w:val="sk-SK"/>
              </w:rPr>
              <w:t xml:space="preserve">24 hodín </w:t>
            </w:r>
          </w:p>
        </w:tc>
        <w:tc>
          <w:tcPr>
            <w:tcW w:w="5335" w:type="dxa"/>
            <w:tcBorders>
              <w:top w:val="single" w:sz="4" w:space="0" w:color="FFFFFF"/>
              <w:left w:val="single" w:sz="4" w:space="0" w:color="FFFFFF"/>
              <w:bottom w:val="single" w:sz="4" w:space="0" w:color="FFFFFF"/>
              <w:right w:val="nil"/>
            </w:tcBorders>
            <w:shd w:val="clear" w:color="auto" w:fill="999999"/>
          </w:tcPr>
          <w:p w14:paraId="34235ABE" w14:textId="77777777" w:rsidR="00DB1650" w:rsidRPr="00D151D0" w:rsidRDefault="00DB1650" w:rsidP="00DB1650">
            <w:pPr>
              <w:spacing w:after="118" w:line="250" w:lineRule="auto"/>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od 00:00 hod. - 23:59 hod. počas dní pracovného pokoja a štátnych sviatkov </w:t>
            </w:r>
          </w:p>
          <w:p w14:paraId="4B5CFA99" w14:textId="77777777" w:rsidR="00DB1650" w:rsidRPr="00D151D0" w:rsidRDefault="00DB1650" w:rsidP="00DB1650">
            <w:pPr>
              <w:spacing w:line="259" w:lineRule="auto"/>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Realizácia servisných zásahov (servisné okná) je vždy mimo prevádzkových hodín (pracovného času). </w:t>
            </w:r>
          </w:p>
        </w:tc>
      </w:tr>
      <w:tr w:rsidR="00DB1650" w:rsidRPr="00D151D0" w14:paraId="75256EA3" w14:textId="77777777" w:rsidTr="002A3A95">
        <w:trPr>
          <w:trHeight w:val="3547"/>
        </w:trPr>
        <w:tc>
          <w:tcPr>
            <w:tcW w:w="2333" w:type="dxa"/>
            <w:tcBorders>
              <w:top w:val="single" w:sz="4" w:space="0" w:color="FFFFFF"/>
              <w:left w:val="nil"/>
              <w:bottom w:val="single" w:sz="4" w:space="0" w:color="FFFFFF"/>
              <w:right w:val="single" w:sz="4" w:space="0" w:color="FFFFFF"/>
            </w:tcBorders>
            <w:shd w:val="clear" w:color="auto" w:fill="000000"/>
          </w:tcPr>
          <w:p w14:paraId="1CA8DC60"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Dostupnosť produkčného prostredia IS</w:t>
            </w:r>
            <w:r w:rsidRPr="00D151D0">
              <w:rPr>
                <w:rFonts w:ascii="Arial" w:eastAsia="Calibri" w:hAnsi="Arial" w:cs="Arial"/>
                <w:color w:val="FFFFFF"/>
                <w:sz w:val="22"/>
                <w:lang w:val="sk-SK"/>
              </w:rPr>
              <w:t xml:space="preserve"> </w:t>
            </w:r>
          </w:p>
        </w:tc>
        <w:tc>
          <w:tcPr>
            <w:tcW w:w="1841" w:type="dxa"/>
            <w:tcBorders>
              <w:top w:val="single" w:sz="4" w:space="0" w:color="FFFFFF"/>
              <w:left w:val="single" w:sz="4" w:space="0" w:color="FFFFFF"/>
              <w:bottom w:val="single" w:sz="4" w:space="0" w:color="FFFFFF"/>
              <w:right w:val="single" w:sz="4" w:space="0" w:color="FFFFFF"/>
            </w:tcBorders>
            <w:shd w:val="clear" w:color="auto" w:fill="CCCCCC"/>
          </w:tcPr>
          <w:p w14:paraId="151B1024" w14:textId="3D1BFE35" w:rsidR="00DB1650" w:rsidRPr="00D151D0" w:rsidRDefault="00DB1650" w:rsidP="00DB1650">
            <w:pPr>
              <w:spacing w:line="259" w:lineRule="auto"/>
              <w:ind w:right="39"/>
              <w:jc w:val="center"/>
              <w:rPr>
                <w:rFonts w:ascii="Arial" w:eastAsia="Calibri" w:hAnsi="Arial" w:cs="Arial"/>
                <w:color w:val="000000"/>
                <w:sz w:val="22"/>
                <w:lang w:val="sk-SK"/>
              </w:rPr>
            </w:pPr>
            <w:r w:rsidRPr="00D151D0">
              <w:rPr>
                <w:rFonts w:ascii="Arial" w:eastAsia="Calibri" w:hAnsi="Arial" w:cs="Arial"/>
                <w:color w:val="000000"/>
                <w:sz w:val="22"/>
                <w:lang w:val="sk-SK"/>
              </w:rPr>
              <w:t>9</w:t>
            </w:r>
            <w:r w:rsidR="00371A68" w:rsidRPr="00D151D0">
              <w:rPr>
                <w:rFonts w:ascii="Arial" w:eastAsia="Calibri" w:hAnsi="Arial" w:cs="Arial"/>
                <w:color w:val="000000"/>
                <w:sz w:val="22"/>
                <w:lang w:val="sk-SK"/>
              </w:rPr>
              <w:t>9,5</w:t>
            </w:r>
            <w:r w:rsidRPr="00D151D0">
              <w:rPr>
                <w:rFonts w:ascii="Arial" w:eastAsia="Calibri" w:hAnsi="Arial" w:cs="Arial"/>
                <w:color w:val="000000"/>
                <w:sz w:val="22"/>
                <w:lang w:val="sk-SK"/>
              </w:rPr>
              <w:t xml:space="preserve">% </w:t>
            </w:r>
          </w:p>
        </w:tc>
        <w:tc>
          <w:tcPr>
            <w:tcW w:w="5335" w:type="dxa"/>
            <w:tcBorders>
              <w:top w:val="single" w:sz="4" w:space="0" w:color="FFFFFF"/>
              <w:left w:val="single" w:sz="4" w:space="0" w:color="FFFFFF"/>
              <w:bottom w:val="single" w:sz="4" w:space="0" w:color="FFFFFF"/>
              <w:right w:val="nil"/>
            </w:tcBorders>
            <w:shd w:val="clear" w:color="auto" w:fill="CCCCCC"/>
          </w:tcPr>
          <w:p w14:paraId="4A46F092" w14:textId="1B873B7E" w:rsidR="00DB1650" w:rsidRPr="00D151D0" w:rsidRDefault="00DB1650">
            <w:pPr>
              <w:numPr>
                <w:ilvl w:val="0"/>
                <w:numId w:val="34"/>
              </w:numPr>
              <w:spacing w:line="259" w:lineRule="auto"/>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Maximálny mesačný výpadok je </w:t>
            </w:r>
            <w:r w:rsidR="00362FEC" w:rsidRPr="00D151D0">
              <w:rPr>
                <w:rFonts w:ascii="Arial" w:eastAsia="Calibri" w:hAnsi="Arial" w:cs="Arial"/>
                <w:color w:val="000000"/>
                <w:sz w:val="22"/>
                <w:lang w:val="sk-SK"/>
              </w:rPr>
              <w:t>3</w:t>
            </w:r>
            <w:r w:rsidRPr="00D151D0">
              <w:rPr>
                <w:rFonts w:ascii="Arial" w:eastAsia="Calibri" w:hAnsi="Arial" w:cs="Arial"/>
                <w:color w:val="000000"/>
                <w:sz w:val="22"/>
                <w:lang w:val="sk-SK"/>
              </w:rPr>
              <w:t xml:space="preserve">,5 hodiny. </w:t>
            </w:r>
          </w:p>
          <w:p w14:paraId="1E87F36C" w14:textId="77777777" w:rsidR="00DB1650" w:rsidRPr="00D151D0" w:rsidRDefault="00DB1650">
            <w:pPr>
              <w:numPr>
                <w:ilvl w:val="0"/>
                <w:numId w:val="34"/>
              </w:numPr>
              <w:spacing w:line="259" w:lineRule="auto"/>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Vždy sa za takúto dobu považuje čas od 0.00 hod. do </w:t>
            </w:r>
          </w:p>
          <w:p w14:paraId="60923CAA" w14:textId="77777777" w:rsidR="00DB1650" w:rsidRPr="00D151D0" w:rsidRDefault="00DB1650" w:rsidP="00DB1650">
            <w:pPr>
              <w:spacing w:after="24"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23.59 hod. počas pracovných dní v týždni. </w:t>
            </w:r>
          </w:p>
          <w:p w14:paraId="652E3C11" w14:textId="77777777" w:rsidR="00DB1650" w:rsidRPr="00D151D0" w:rsidRDefault="00DB1650">
            <w:pPr>
              <w:numPr>
                <w:ilvl w:val="0"/>
                <w:numId w:val="34"/>
              </w:numPr>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Nedostupnosť IS sa počíta od nahlásenia incidentu Zákazníkom v čase dostupnosti podpory </w:t>
            </w:r>
          </w:p>
          <w:p w14:paraId="39C3511C" w14:textId="77777777" w:rsidR="00DB1650" w:rsidRPr="00D151D0" w:rsidRDefault="00DB1650" w:rsidP="00DB1650">
            <w:pPr>
              <w:spacing w:after="47" w:line="239" w:lineRule="auto"/>
              <w:ind w:right="21"/>
              <w:rPr>
                <w:rFonts w:ascii="Arial" w:eastAsia="Calibri" w:hAnsi="Arial" w:cs="Arial"/>
                <w:color w:val="000000"/>
                <w:sz w:val="22"/>
                <w:lang w:val="sk-SK"/>
              </w:rPr>
            </w:pPr>
            <w:r w:rsidRPr="00D151D0">
              <w:rPr>
                <w:rFonts w:ascii="Arial" w:eastAsia="Calibri" w:hAnsi="Arial" w:cs="Arial"/>
                <w:color w:val="000000"/>
                <w:sz w:val="22"/>
                <w:lang w:val="sk-SK"/>
              </w:rPr>
              <w:t xml:space="preserve">Poskytovateľa (t.j. nahlásenie incidentu na L3 v čase od 6:00 hod. - do 18:00 hod. počas pracovných dní).  Do dostupnosti IS nie sú započítavané servisné okná a plánované odstávky IS.  </w:t>
            </w:r>
          </w:p>
          <w:p w14:paraId="150B7F75" w14:textId="77777777" w:rsidR="00DB1650" w:rsidRPr="00D151D0" w:rsidRDefault="00DB1650">
            <w:pPr>
              <w:numPr>
                <w:ilvl w:val="0"/>
                <w:numId w:val="34"/>
              </w:numPr>
              <w:spacing w:line="259" w:lineRule="auto"/>
              <w:jc w:val="both"/>
              <w:rPr>
                <w:rFonts w:ascii="Arial" w:eastAsia="Calibri" w:hAnsi="Arial" w:cs="Arial"/>
                <w:color w:val="000000"/>
                <w:sz w:val="22"/>
                <w:lang w:val="sk-SK"/>
              </w:rPr>
            </w:pPr>
            <w:r w:rsidRPr="00D151D0">
              <w:rPr>
                <w:rFonts w:ascii="Arial" w:eastAsia="Calibri" w:hAnsi="Arial" w:cs="Arial"/>
                <w:color w:val="000000"/>
                <w:sz w:val="22"/>
                <w:lang w:val="sk-SK"/>
              </w:rPr>
              <w:t xml:space="preserve">V prípade nedodržania dostupnosti IS bude každý ďalší začatý pracovný deň nedostupnosti braný ako deň omeškania bez odstránenia vady alebo incidentu. </w:t>
            </w:r>
          </w:p>
        </w:tc>
      </w:tr>
    </w:tbl>
    <w:p w14:paraId="381259D4" w14:textId="77777777" w:rsidR="00DB1650" w:rsidRPr="00D151D0" w:rsidRDefault="00DB1650" w:rsidP="00DB1650">
      <w:pPr>
        <w:spacing w:after="0" w:line="259" w:lineRule="auto"/>
        <w:rPr>
          <w:rFonts w:ascii="Arial" w:eastAsia="Calibri" w:hAnsi="Arial" w:cs="Arial"/>
          <w:b/>
          <w:color w:val="000000"/>
          <w:sz w:val="22"/>
          <w:lang w:eastAsia="en-GB"/>
        </w:rPr>
      </w:pPr>
      <w:r w:rsidRPr="00D151D0">
        <w:rPr>
          <w:rFonts w:ascii="Arial" w:eastAsia="Calibri" w:hAnsi="Arial" w:cs="Arial"/>
          <w:b/>
          <w:color w:val="0070C0"/>
          <w:sz w:val="22"/>
          <w:lang w:eastAsia="en-GB"/>
        </w:rPr>
        <w:t xml:space="preserve"> </w:t>
      </w:r>
      <w:r w:rsidRPr="00D151D0">
        <w:rPr>
          <w:rFonts w:ascii="Arial" w:eastAsia="Calibri" w:hAnsi="Arial" w:cs="Arial"/>
          <w:b/>
          <w:color w:val="0070C0"/>
          <w:sz w:val="22"/>
          <w:lang w:eastAsia="en-GB"/>
        </w:rPr>
        <w:tab/>
      </w:r>
      <w:r w:rsidRPr="00D151D0">
        <w:rPr>
          <w:rFonts w:ascii="Arial" w:eastAsia="Calibri" w:hAnsi="Arial" w:cs="Arial"/>
          <w:b/>
          <w:color w:val="000000"/>
          <w:sz w:val="22"/>
          <w:lang w:eastAsia="en-GB"/>
        </w:rPr>
        <w:t xml:space="preserve"> </w:t>
      </w:r>
    </w:p>
    <w:p w14:paraId="330CE22C" w14:textId="77777777" w:rsidR="00DB1650" w:rsidRPr="00D151D0" w:rsidRDefault="00DB1650" w:rsidP="00DB1650">
      <w:pPr>
        <w:rPr>
          <w:rFonts w:ascii="Arial" w:eastAsia="Calibri" w:hAnsi="Arial" w:cs="Arial"/>
          <w:b/>
          <w:color w:val="000000"/>
          <w:sz w:val="22"/>
          <w:lang w:eastAsia="en-GB"/>
        </w:rPr>
      </w:pPr>
      <w:r w:rsidRPr="00D151D0">
        <w:rPr>
          <w:rFonts w:ascii="Arial" w:eastAsia="Calibri" w:hAnsi="Arial" w:cs="Arial"/>
          <w:b/>
          <w:color w:val="000000"/>
          <w:sz w:val="22"/>
          <w:lang w:eastAsia="en-GB"/>
        </w:rPr>
        <w:br w:type="page"/>
      </w:r>
    </w:p>
    <w:p w14:paraId="2CE389A0" w14:textId="6DD6BB01" w:rsidR="00DB1650" w:rsidRPr="00D151D0" w:rsidRDefault="00DB1650" w:rsidP="00DB1650">
      <w:pPr>
        <w:spacing w:after="218" w:line="259" w:lineRule="auto"/>
        <w:rPr>
          <w:rFonts w:ascii="Arial" w:eastAsia="Calibri" w:hAnsi="Arial" w:cs="Arial"/>
          <w:b/>
          <w:color w:val="000000"/>
          <w:sz w:val="22"/>
          <w:lang w:eastAsia="en-GB"/>
        </w:rPr>
      </w:pPr>
    </w:p>
    <w:p w14:paraId="5C324122" w14:textId="2BC37AA7" w:rsidR="00DB1650" w:rsidRPr="00D151D0" w:rsidRDefault="00DB1650" w:rsidP="00DB1650">
      <w:pPr>
        <w:keepNext/>
        <w:keepLines/>
        <w:spacing w:after="216"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Príloha č. </w:t>
      </w:r>
      <w:r w:rsidR="00DD7DD9" w:rsidRPr="00D151D0">
        <w:rPr>
          <w:rFonts w:ascii="Arial" w:eastAsia="Calibri" w:hAnsi="Arial" w:cs="Arial"/>
          <w:b/>
          <w:color w:val="000000"/>
          <w:sz w:val="22"/>
          <w:lang w:eastAsia="en-GB"/>
        </w:rPr>
        <w:t>4</w:t>
      </w:r>
      <w:r w:rsidRPr="00D151D0">
        <w:rPr>
          <w:rFonts w:ascii="Arial" w:eastAsia="Calibri" w:hAnsi="Arial" w:cs="Arial"/>
          <w:b/>
          <w:color w:val="000000"/>
          <w:sz w:val="22"/>
          <w:lang w:eastAsia="en-GB"/>
        </w:rPr>
        <w:t xml:space="preserve">: Zoznam subdodávateľov </w:t>
      </w:r>
    </w:p>
    <w:p w14:paraId="0EF98D8C" w14:textId="77777777" w:rsidR="00DB1650" w:rsidRPr="00D151D0" w:rsidRDefault="00DB1650" w:rsidP="00DB1650">
      <w:pPr>
        <w:spacing w:after="0" w:line="259" w:lineRule="auto"/>
        <w:rPr>
          <w:rFonts w:ascii="Arial" w:eastAsia="Calibri" w:hAnsi="Arial" w:cs="Arial"/>
          <w:color w:val="000000"/>
          <w:sz w:val="22"/>
          <w:lang w:eastAsia="en-GB"/>
        </w:rPr>
      </w:pPr>
      <w:r w:rsidRPr="00D151D0">
        <w:rPr>
          <w:rFonts w:ascii="Arial" w:eastAsia="Calibri" w:hAnsi="Arial" w:cs="Arial"/>
          <w:color w:val="000000"/>
          <w:sz w:val="22"/>
          <w:lang w:eastAsia="en-GB"/>
        </w:rPr>
        <w:t xml:space="preserve"> </w:t>
      </w:r>
    </w:p>
    <w:tbl>
      <w:tblPr>
        <w:tblStyle w:val="TableGrid"/>
        <w:tblW w:w="9765" w:type="dxa"/>
        <w:tblInd w:w="29" w:type="dxa"/>
        <w:tblCellMar>
          <w:top w:w="47" w:type="dxa"/>
          <w:left w:w="101" w:type="dxa"/>
          <w:right w:w="808" w:type="dxa"/>
        </w:tblCellMar>
        <w:tblLook w:val="04A0" w:firstRow="1" w:lastRow="0" w:firstColumn="1" w:lastColumn="0" w:noHBand="0" w:noVBand="1"/>
      </w:tblPr>
      <w:tblGrid>
        <w:gridCol w:w="4836"/>
        <w:gridCol w:w="4929"/>
      </w:tblGrid>
      <w:tr w:rsidR="00DB1650" w:rsidRPr="00D151D0" w14:paraId="21BF6B19" w14:textId="77777777" w:rsidTr="002A3A95">
        <w:trPr>
          <w:trHeight w:val="517"/>
        </w:trPr>
        <w:tc>
          <w:tcPr>
            <w:tcW w:w="4836" w:type="dxa"/>
            <w:tcBorders>
              <w:top w:val="single" w:sz="4" w:space="0" w:color="FFFFFF"/>
              <w:left w:val="nil"/>
              <w:bottom w:val="single" w:sz="4" w:space="0" w:color="FFFFFF"/>
              <w:right w:val="nil"/>
            </w:tcBorders>
            <w:shd w:val="clear" w:color="auto" w:fill="000000"/>
          </w:tcPr>
          <w:p w14:paraId="16B7DF52"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Identifikačné údaje subdodávateľa</w:t>
            </w:r>
            <w:r w:rsidRPr="00D151D0">
              <w:rPr>
                <w:rFonts w:ascii="Arial" w:eastAsia="Calibri" w:hAnsi="Arial" w:cs="Arial"/>
                <w:color w:val="FFFFFF"/>
                <w:sz w:val="22"/>
                <w:lang w:val="sk-SK"/>
              </w:rPr>
              <w:t xml:space="preserve"> </w:t>
            </w:r>
          </w:p>
        </w:tc>
        <w:tc>
          <w:tcPr>
            <w:tcW w:w="4929" w:type="dxa"/>
            <w:tcBorders>
              <w:top w:val="single" w:sz="4" w:space="0" w:color="FFFFFF"/>
              <w:left w:val="nil"/>
              <w:bottom w:val="single" w:sz="4" w:space="0" w:color="FFFFFF"/>
              <w:right w:val="single" w:sz="4" w:space="0" w:color="FFFFFF"/>
            </w:tcBorders>
            <w:shd w:val="clear" w:color="auto" w:fill="000000"/>
          </w:tcPr>
          <w:p w14:paraId="26FF0DC1" w14:textId="26A960A9"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Osoba oprávnená konať za</w:t>
            </w:r>
            <w:r w:rsidR="007E5AC2">
              <w:rPr>
                <w:rFonts w:ascii="Arial" w:eastAsia="Calibri" w:hAnsi="Arial" w:cs="Arial"/>
                <w:b/>
                <w:color w:val="FFFFFF"/>
                <w:sz w:val="22"/>
                <w:lang w:val="sk-SK"/>
              </w:rPr>
              <w:t> </w:t>
            </w:r>
            <w:r w:rsidRPr="00D151D0">
              <w:rPr>
                <w:rFonts w:ascii="Arial" w:eastAsia="Calibri" w:hAnsi="Arial" w:cs="Arial"/>
                <w:b/>
                <w:color w:val="FFFFFF"/>
                <w:sz w:val="22"/>
                <w:lang w:val="sk-SK"/>
              </w:rPr>
              <w:t>subdodávateľa</w:t>
            </w:r>
            <w:r w:rsidRPr="00D151D0">
              <w:rPr>
                <w:rFonts w:ascii="Arial" w:eastAsia="Calibri" w:hAnsi="Arial" w:cs="Arial"/>
                <w:color w:val="FFFFFF"/>
                <w:sz w:val="22"/>
                <w:lang w:val="sk-SK"/>
              </w:rPr>
              <w:t xml:space="preserve"> </w:t>
            </w:r>
          </w:p>
        </w:tc>
      </w:tr>
      <w:tr w:rsidR="00DB1650" w:rsidRPr="00D151D0" w14:paraId="06840A73" w14:textId="77777777" w:rsidTr="002A3A95">
        <w:trPr>
          <w:trHeight w:val="2965"/>
        </w:trPr>
        <w:tc>
          <w:tcPr>
            <w:tcW w:w="4836" w:type="dxa"/>
            <w:tcBorders>
              <w:top w:val="single" w:sz="4" w:space="0" w:color="FFFFFF"/>
              <w:left w:val="nil"/>
              <w:bottom w:val="single" w:sz="4" w:space="0" w:color="FFFFFF"/>
              <w:right w:val="single" w:sz="4" w:space="0" w:color="FFFFFF"/>
            </w:tcBorders>
            <w:shd w:val="clear" w:color="auto" w:fill="000000"/>
          </w:tcPr>
          <w:p w14:paraId="477C6A9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Obchodné meno alebo meno a priezvisko: </w:t>
            </w:r>
          </w:p>
          <w:p w14:paraId="0B11C16E"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433650A2"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Adresa pobytu alebo sídlo: </w:t>
            </w:r>
          </w:p>
          <w:p w14:paraId="15C02F1F"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08DC6AB1"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IČO alebo dátum narodenia : </w:t>
            </w:r>
          </w:p>
          <w:p w14:paraId="0AF5C52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1198E2C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DIČ: </w:t>
            </w:r>
          </w:p>
          <w:p w14:paraId="31419B74"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3CF587D5" w14:textId="28A1326E" w:rsidR="00DB1650" w:rsidRPr="00D151D0" w:rsidRDefault="00DB1650" w:rsidP="00DB1650">
            <w:pPr>
              <w:spacing w:line="239" w:lineRule="auto"/>
              <w:jc w:val="both"/>
              <w:rPr>
                <w:rFonts w:ascii="Arial" w:eastAsia="Calibri" w:hAnsi="Arial" w:cs="Arial"/>
                <w:color w:val="000000"/>
                <w:sz w:val="22"/>
                <w:lang w:val="sk-SK"/>
              </w:rPr>
            </w:pPr>
            <w:r w:rsidRPr="00D151D0">
              <w:rPr>
                <w:rFonts w:ascii="Arial" w:eastAsia="Calibri" w:hAnsi="Arial" w:cs="Arial"/>
                <w:b/>
                <w:color w:val="FFFFFF"/>
                <w:sz w:val="22"/>
                <w:lang w:val="sk-SK"/>
              </w:rPr>
              <w:t>Podiel plnenia zo Zmluvy v</w:t>
            </w:r>
            <w:r w:rsidR="007E5AC2">
              <w:rPr>
                <w:rFonts w:ascii="Arial" w:eastAsia="Calibri" w:hAnsi="Arial" w:cs="Arial"/>
                <w:b/>
                <w:color w:val="FFFFFF"/>
                <w:sz w:val="22"/>
                <w:lang w:val="sk-SK"/>
              </w:rPr>
              <w:t> </w:t>
            </w:r>
            <w:r w:rsidRPr="00D151D0">
              <w:rPr>
                <w:rFonts w:ascii="Arial" w:eastAsia="Calibri" w:hAnsi="Arial" w:cs="Arial"/>
                <w:b/>
                <w:color w:val="FFFFFF"/>
                <w:sz w:val="22"/>
                <w:lang w:val="sk-SK"/>
              </w:rPr>
              <w:t xml:space="preserve">percentuálnom vyjadrení : </w:t>
            </w:r>
          </w:p>
          <w:p w14:paraId="3268D64A"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tc>
        <w:tc>
          <w:tcPr>
            <w:tcW w:w="4929" w:type="dxa"/>
            <w:tcBorders>
              <w:top w:val="single" w:sz="4" w:space="0" w:color="FFFFFF"/>
              <w:left w:val="single" w:sz="4" w:space="0" w:color="FFFFFF"/>
              <w:bottom w:val="single" w:sz="4" w:space="0" w:color="FFFFFF"/>
              <w:right w:val="single" w:sz="4" w:space="0" w:color="FFFFFF"/>
            </w:tcBorders>
            <w:shd w:val="clear" w:color="auto" w:fill="999999"/>
          </w:tcPr>
          <w:p w14:paraId="7AF19B89"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Meno priezvisko : </w:t>
            </w:r>
          </w:p>
          <w:p w14:paraId="21E8E1F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p w14:paraId="7E326D44"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Adresa pobytu : </w:t>
            </w:r>
          </w:p>
          <w:p w14:paraId="6F96B90B"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p w14:paraId="0445D83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Dátum narodenia: </w:t>
            </w:r>
          </w:p>
        </w:tc>
      </w:tr>
      <w:tr w:rsidR="00DB1650" w:rsidRPr="00D151D0" w14:paraId="4BD6EC76" w14:textId="77777777" w:rsidTr="002A3A95">
        <w:trPr>
          <w:trHeight w:val="2965"/>
        </w:trPr>
        <w:tc>
          <w:tcPr>
            <w:tcW w:w="4836" w:type="dxa"/>
            <w:tcBorders>
              <w:top w:val="single" w:sz="4" w:space="0" w:color="FFFFFF"/>
              <w:left w:val="nil"/>
              <w:bottom w:val="single" w:sz="4" w:space="0" w:color="FFFFFF"/>
              <w:right w:val="single" w:sz="4" w:space="0" w:color="FFFFFF"/>
            </w:tcBorders>
            <w:shd w:val="clear" w:color="auto" w:fill="000000"/>
          </w:tcPr>
          <w:p w14:paraId="1291A32A"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Obchodné meno alebo meno a priezvisko: </w:t>
            </w:r>
          </w:p>
          <w:p w14:paraId="782D3D60"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7A9871C6"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Adresa pobytu alebo sídlo: </w:t>
            </w:r>
          </w:p>
          <w:p w14:paraId="4551BA5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6B661D07"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IČO alebo dátum narodenia : </w:t>
            </w:r>
          </w:p>
          <w:p w14:paraId="477480B1"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5B79D68C"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DIČ: </w:t>
            </w:r>
          </w:p>
          <w:p w14:paraId="6C28A74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6EA72B22" w14:textId="01AA3E2A" w:rsidR="00DB1650" w:rsidRPr="00D151D0" w:rsidRDefault="00DB1650" w:rsidP="00DB1650">
            <w:pPr>
              <w:spacing w:line="239" w:lineRule="auto"/>
              <w:jc w:val="both"/>
              <w:rPr>
                <w:rFonts w:ascii="Arial" w:eastAsia="Calibri" w:hAnsi="Arial" w:cs="Arial"/>
                <w:color w:val="000000"/>
                <w:sz w:val="22"/>
                <w:lang w:val="sk-SK"/>
              </w:rPr>
            </w:pPr>
            <w:r w:rsidRPr="00D151D0">
              <w:rPr>
                <w:rFonts w:ascii="Arial" w:eastAsia="Calibri" w:hAnsi="Arial" w:cs="Arial"/>
                <w:b/>
                <w:color w:val="FFFFFF"/>
                <w:sz w:val="22"/>
                <w:lang w:val="sk-SK"/>
              </w:rPr>
              <w:t>Podiel plnenia zo Zmluvy v</w:t>
            </w:r>
            <w:r w:rsidR="007E5AC2">
              <w:rPr>
                <w:rFonts w:ascii="Arial" w:eastAsia="Calibri" w:hAnsi="Arial" w:cs="Arial"/>
                <w:b/>
                <w:color w:val="FFFFFF"/>
                <w:sz w:val="22"/>
                <w:lang w:val="sk-SK"/>
              </w:rPr>
              <w:t> </w:t>
            </w:r>
            <w:r w:rsidRPr="00D151D0">
              <w:rPr>
                <w:rFonts w:ascii="Arial" w:eastAsia="Calibri" w:hAnsi="Arial" w:cs="Arial"/>
                <w:b/>
                <w:color w:val="FFFFFF"/>
                <w:sz w:val="22"/>
                <w:lang w:val="sk-SK"/>
              </w:rPr>
              <w:t xml:space="preserve">percentuálnom vyjadrení : </w:t>
            </w:r>
          </w:p>
          <w:p w14:paraId="1E2EA26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tc>
        <w:tc>
          <w:tcPr>
            <w:tcW w:w="4929" w:type="dxa"/>
            <w:tcBorders>
              <w:top w:val="single" w:sz="4" w:space="0" w:color="FFFFFF"/>
              <w:left w:val="single" w:sz="4" w:space="0" w:color="FFFFFF"/>
              <w:bottom w:val="single" w:sz="4" w:space="0" w:color="FFFFFF"/>
              <w:right w:val="single" w:sz="4" w:space="0" w:color="FFFFFF"/>
            </w:tcBorders>
            <w:shd w:val="clear" w:color="auto" w:fill="CCCCCC"/>
          </w:tcPr>
          <w:p w14:paraId="7E19F8C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Meno priezvisko : </w:t>
            </w:r>
          </w:p>
          <w:p w14:paraId="456ABC12"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p w14:paraId="2ABDD216"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Adresa pobytu : </w:t>
            </w:r>
          </w:p>
          <w:p w14:paraId="4F315DC6"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p w14:paraId="33E74F38"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Dátum narodenia: </w:t>
            </w:r>
          </w:p>
        </w:tc>
      </w:tr>
      <w:tr w:rsidR="00DB1650" w:rsidRPr="00D151D0" w14:paraId="161E6D7D" w14:textId="77777777" w:rsidTr="002A3A95">
        <w:trPr>
          <w:trHeight w:val="2960"/>
        </w:trPr>
        <w:tc>
          <w:tcPr>
            <w:tcW w:w="4836" w:type="dxa"/>
            <w:tcBorders>
              <w:top w:val="single" w:sz="4" w:space="0" w:color="FFFFFF"/>
              <w:left w:val="nil"/>
              <w:bottom w:val="nil"/>
              <w:right w:val="single" w:sz="4" w:space="0" w:color="FFFFFF"/>
            </w:tcBorders>
            <w:shd w:val="clear" w:color="auto" w:fill="000000"/>
          </w:tcPr>
          <w:p w14:paraId="0F3A51E6"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Obchodné meno alebo meno a priezvisko: </w:t>
            </w:r>
          </w:p>
          <w:p w14:paraId="4B648EAA"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6BC1ECBE"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Adresa pobytu alebo sídlo: </w:t>
            </w:r>
          </w:p>
          <w:p w14:paraId="09A41ED3"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783F4A68"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IČO alebo dátum narodenia : </w:t>
            </w:r>
          </w:p>
          <w:p w14:paraId="2F167C1B"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0CA3E942"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DIČ: </w:t>
            </w:r>
          </w:p>
          <w:p w14:paraId="07384D77"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p w14:paraId="16008275" w14:textId="017C25C3" w:rsidR="00DB1650" w:rsidRPr="00D151D0" w:rsidRDefault="00DB1650" w:rsidP="00DB1650">
            <w:pPr>
              <w:jc w:val="both"/>
              <w:rPr>
                <w:rFonts w:ascii="Arial" w:eastAsia="Calibri" w:hAnsi="Arial" w:cs="Arial"/>
                <w:color w:val="000000"/>
                <w:sz w:val="22"/>
                <w:lang w:val="sk-SK"/>
              </w:rPr>
            </w:pPr>
            <w:r w:rsidRPr="00D151D0">
              <w:rPr>
                <w:rFonts w:ascii="Arial" w:eastAsia="Calibri" w:hAnsi="Arial" w:cs="Arial"/>
                <w:b/>
                <w:color w:val="FFFFFF"/>
                <w:sz w:val="22"/>
                <w:lang w:val="sk-SK"/>
              </w:rPr>
              <w:t>Podiel plnenia zo Zmluvy v</w:t>
            </w:r>
            <w:r w:rsidR="007E5AC2">
              <w:rPr>
                <w:rFonts w:ascii="Arial" w:eastAsia="Calibri" w:hAnsi="Arial" w:cs="Arial"/>
                <w:b/>
                <w:color w:val="FFFFFF"/>
                <w:sz w:val="22"/>
                <w:lang w:val="sk-SK"/>
              </w:rPr>
              <w:t> </w:t>
            </w:r>
            <w:r w:rsidRPr="00D151D0">
              <w:rPr>
                <w:rFonts w:ascii="Arial" w:eastAsia="Calibri" w:hAnsi="Arial" w:cs="Arial"/>
                <w:b/>
                <w:color w:val="FFFFFF"/>
                <w:sz w:val="22"/>
                <w:lang w:val="sk-SK"/>
              </w:rPr>
              <w:t xml:space="preserve">percentuálnom vyjadrení : </w:t>
            </w:r>
          </w:p>
          <w:p w14:paraId="2C998D22"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tc>
        <w:tc>
          <w:tcPr>
            <w:tcW w:w="4929" w:type="dxa"/>
            <w:tcBorders>
              <w:top w:val="single" w:sz="4" w:space="0" w:color="FFFFFF"/>
              <w:left w:val="single" w:sz="4" w:space="0" w:color="FFFFFF"/>
              <w:bottom w:val="nil"/>
              <w:right w:val="single" w:sz="4" w:space="0" w:color="FFFFFF"/>
            </w:tcBorders>
            <w:shd w:val="clear" w:color="auto" w:fill="999999"/>
          </w:tcPr>
          <w:p w14:paraId="19C827E5"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Meno priezvisko : </w:t>
            </w:r>
          </w:p>
          <w:p w14:paraId="2EAF4E2A"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p w14:paraId="16567029"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Adresa pobytu : </w:t>
            </w:r>
          </w:p>
          <w:p w14:paraId="0D1992A4"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p w14:paraId="291B4478"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Dátum narodenia: </w:t>
            </w:r>
          </w:p>
        </w:tc>
      </w:tr>
    </w:tbl>
    <w:p w14:paraId="285B093D" w14:textId="77777777" w:rsidR="00DB1650" w:rsidRPr="00D151D0" w:rsidRDefault="00DB1650" w:rsidP="00DB1650">
      <w:pPr>
        <w:keepNext/>
        <w:keepLines/>
        <w:spacing w:after="228" w:line="261" w:lineRule="auto"/>
        <w:outlineLvl w:val="0"/>
        <w:rPr>
          <w:rFonts w:ascii="Arial" w:eastAsia="Calibri" w:hAnsi="Arial" w:cs="Arial"/>
          <w:b/>
          <w:color w:val="000000"/>
          <w:sz w:val="22"/>
          <w:lang w:eastAsia="en-GB"/>
        </w:rPr>
      </w:pPr>
    </w:p>
    <w:p w14:paraId="477E1ECF" w14:textId="77777777" w:rsidR="00DB1650" w:rsidRPr="00D151D0" w:rsidRDefault="00DB1650" w:rsidP="00DB1650">
      <w:pPr>
        <w:rPr>
          <w:rFonts w:ascii="Arial" w:eastAsia="Calibri" w:hAnsi="Arial" w:cs="Arial"/>
          <w:b/>
          <w:color w:val="000000"/>
          <w:sz w:val="22"/>
          <w:lang w:eastAsia="en-GB"/>
        </w:rPr>
      </w:pPr>
      <w:r w:rsidRPr="00D151D0">
        <w:rPr>
          <w:rFonts w:ascii="Arial" w:eastAsia="Calibri" w:hAnsi="Arial" w:cs="Arial"/>
          <w:color w:val="000000"/>
          <w:sz w:val="22"/>
          <w:lang w:eastAsia="en-GB"/>
        </w:rPr>
        <w:br w:type="page"/>
      </w:r>
    </w:p>
    <w:p w14:paraId="4C70C723" w14:textId="2E34C4B8" w:rsidR="00DB1650" w:rsidRPr="00D151D0" w:rsidRDefault="00DB1650" w:rsidP="00DB1650">
      <w:pPr>
        <w:keepNext/>
        <w:keepLines/>
        <w:spacing w:after="228" w:line="261" w:lineRule="auto"/>
        <w:outlineLvl w:val="0"/>
        <w:rPr>
          <w:rFonts w:ascii="Arial" w:eastAsia="Calibri" w:hAnsi="Arial" w:cs="Arial"/>
          <w:b/>
          <w:color w:val="000000"/>
          <w:sz w:val="22"/>
          <w:lang w:eastAsia="en-GB"/>
        </w:rPr>
      </w:pPr>
      <w:r w:rsidRPr="00D151D0">
        <w:rPr>
          <w:rFonts w:ascii="Arial" w:eastAsia="Calibri" w:hAnsi="Arial" w:cs="Arial"/>
          <w:b/>
          <w:color w:val="000000"/>
          <w:sz w:val="22"/>
          <w:lang w:eastAsia="en-GB"/>
        </w:rPr>
        <w:t xml:space="preserve">Príloha č. </w:t>
      </w:r>
      <w:r w:rsidR="00DD7DD9" w:rsidRPr="00D151D0">
        <w:rPr>
          <w:rFonts w:ascii="Arial" w:eastAsia="Calibri" w:hAnsi="Arial" w:cs="Arial"/>
          <w:b/>
          <w:color w:val="000000"/>
          <w:sz w:val="22"/>
          <w:lang w:eastAsia="en-GB"/>
        </w:rPr>
        <w:t>5</w:t>
      </w:r>
      <w:r w:rsidRPr="00D151D0">
        <w:rPr>
          <w:rFonts w:ascii="Arial" w:eastAsia="Calibri" w:hAnsi="Arial" w:cs="Arial"/>
          <w:b/>
          <w:color w:val="000000"/>
          <w:sz w:val="22"/>
          <w:lang w:eastAsia="en-GB"/>
        </w:rPr>
        <w:t>: Zoznam preexistentných SW a ich licenčných podmienok</w:t>
      </w:r>
      <w:r w:rsidRPr="00D151D0">
        <w:rPr>
          <w:rFonts w:ascii="Arial" w:eastAsia="Calibri" w:hAnsi="Arial" w:cs="Arial"/>
          <w:color w:val="000000"/>
          <w:sz w:val="22"/>
          <w:lang w:eastAsia="en-GB"/>
        </w:rPr>
        <w:t xml:space="preserve"> </w:t>
      </w:r>
    </w:p>
    <w:p w14:paraId="1D945EB0" w14:textId="77777777" w:rsidR="00DB1650" w:rsidRPr="00D151D0" w:rsidRDefault="00DB1650" w:rsidP="00DB1650">
      <w:pPr>
        <w:spacing w:after="107" w:line="259" w:lineRule="auto"/>
        <w:rPr>
          <w:rFonts w:ascii="Arial" w:eastAsia="Calibri" w:hAnsi="Arial" w:cs="Arial"/>
          <w:color w:val="000000"/>
          <w:sz w:val="22"/>
          <w:lang w:eastAsia="en-GB"/>
        </w:rPr>
      </w:pPr>
      <w:r w:rsidRPr="00D151D0">
        <w:rPr>
          <w:rFonts w:ascii="Arial" w:eastAsia="Calibri" w:hAnsi="Arial" w:cs="Arial"/>
          <w:color w:val="808080"/>
          <w:sz w:val="22"/>
          <w:lang w:eastAsia="en-GB"/>
        </w:rPr>
        <w:t xml:space="preserve"> </w:t>
      </w:r>
    </w:p>
    <w:p w14:paraId="600138AA" w14:textId="77777777" w:rsidR="00DB1650" w:rsidRPr="00D151D0" w:rsidRDefault="00DB1650" w:rsidP="00DB1650">
      <w:pPr>
        <w:spacing w:after="10" w:line="248" w:lineRule="auto"/>
        <w:jc w:val="both"/>
        <w:rPr>
          <w:rFonts w:ascii="Arial" w:eastAsia="Calibri" w:hAnsi="Arial" w:cs="Arial"/>
          <w:color w:val="000000"/>
          <w:sz w:val="22"/>
          <w:lang w:eastAsia="en-GB"/>
        </w:rPr>
      </w:pPr>
      <w:r w:rsidRPr="00D151D0">
        <w:rPr>
          <w:rFonts w:ascii="Arial" w:eastAsia="Calibri" w:hAnsi="Arial" w:cs="Arial"/>
          <w:color w:val="000000"/>
          <w:sz w:val="22"/>
          <w:lang w:eastAsia="en-GB"/>
        </w:rPr>
        <w:t>Zoznam SW, ktoré budú použité pri vývoji diela.</w:t>
      </w:r>
      <w:r w:rsidRPr="00D151D0">
        <w:rPr>
          <w:rFonts w:ascii="Arial" w:eastAsia="Calibri" w:hAnsi="Arial" w:cs="Arial"/>
          <w:color w:val="808080"/>
          <w:sz w:val="22"/>
          <w:lang w:eastAsia="en-GB"/>
        </w:rPr>
        <w:t xml:space="preserve"> </w:t>
      </w:r>
    </w:p>
    <w:tbl>
      <w:tblPr>
        <w:tblStyle w:val="TableGrid"/>
        <w:tblW w:w="9770" w:type="dxa"/>
        <w:tblInd w:w="29" w:type="dxa"/>
        <w:tblCellMar>
          <w:top w:w="59" w:type="dxa"/>
          <w:left w:w="108" w:type="dxa"/>
          <w:right w:w="115" w:type="dxa"/>
        </w:tblCellMar>
        <w:tblLook w:val="04A0" w:firstRow="1" w:lastRow="0" w:firstColumn="1" w:lastColumn="0" w:noHBand="0" w:noVBand="1"/>
      </w:tblPr>
      <w:tblGrid>
        <w:gridCol w:w="3959"/>
        <w:gridCol w:w="5811"/>
      </w:tblGrid>
      <w:tr w:rsidR="00DB1650" w:rsidRPr="00D151D0" w14:paraId="547108A4" w14:textId="77777777" w:rsidTr="002A3A95">
        <w:trPr>
          <w:trHeight w:val="785"/>
        </w:trPr>
        <w:tc>
          <w:tcPr>
            <w:tcW w:w="3959" w:type="dxa"/>
            <w:tcBorders>
              <w:top w:val="single" w:sz="4" w:space="0" w:color="FFFFFF"/>
              <w:left w:val="nil"/>
              <w:bottom w:val="single" w:sz="4" w:space="0" w:color="FFFFFF"/>
              <w:right w:val="nil"/>
            </w:tcBorders>
            <w:shd w:val="clear" w:color="auto" w:fill="000000"/>
          </w:tcPr>
          <w:p w14:paraId="29E7AA79"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Názov SW</w:t>
            </w:r>
            <w:r w:rsidRPr="00D151D0">
              <w:rPr>
                <w:rFonts w:ascii="Arial" w:eastAsia="Calibri" w:hAnsi="Arial" w:cs="Arial"/>
                <w:color w:val="FFFFFF"/>
                <w:sz w:val="22"/>
                <w:lang w:val="sk-SK"/>
              </w:rPr>
              <w:t xml:space="preserve"> </w:t>
            </w:r>
          </w:p>
        </w:tc>
        <w:tc>
          <w:tcPr>
            <w:tcW w:w="5811" w:type="dxa"/>
            <w:tcBorders>
              <w:top w:val="single" w:sz="4" w:space="0" w:color="FFFFFF"/>
              <w:left w:val="nil"/>
              <w:bottom w:val="single" w:sz="4" w:space="0" w:color="FFFFFF"/>
              <w:right w:val="single" w:sz="4" w:space="0" w:color="FFFFFF"/>
            </w:tcBorders>
            <w:shd w:val="clear" w:color="auto" w:fill="000000"/>
          </w:tcPr>
          <w:p w14:paraId="3783C032"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Licenčné podmienky</w:t>
            </w:r>
            <w:r w:rsidRPr="00D151D0">
              <w:rPr>
                <w:rFonts w:ascii="Arial" w:eastAsia="Calibri" w:hAnsi="Arial" w:cs="Arial"/>
                <w:color w:val="FFFFFF"/>
                <w:sz w:val="22"/>
                <w:lang w:val="sk-SK"/>
              </w:rPr>
              <w:t xml:space="preserve"> </w:t>
            </w:r>
          </w:p>
        </w:tc>
      </w:tr>
      <w:tr w:rsidR="00DB1650" w:rsidRPr="00D151D0" w14:paraId="07DA420E" w14:textId="77777777" w:rsidTr="002A3A95">
        <w:trPr>
          <w:trHeight w:val="678"/>
        </w:trPr>
        <w:tc>
          <w:tcPr>
            <w:tcW w:w="3959" w:type="dxa"/>
            <w:tcBorders>
              <w:top w:val="single" w:sz="4" w:space="0" w:color="FFFFFF"/>
              <w:left w:val="nil"/>
              <w:bottom w:val="single" w:sz="4" w:space="0" w:color="FFFFFF"/>
              <w:right w:val="single" w:sz="4" w:space="0" w:color="FFFFFF"/>
            </w:tcBorders>
            <w:shd w:val="clear" w:color="auto" w:fill="000000"/>
          </w:tcPr>
          <w:p w14:paraId="0F656A8D"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tc>
        <w:tc>
          <w:tcPr>
            <w:tcW w:w="5811" w:type="dxa"/>
            <w:tcBorders>
              <w:top w:val="single" w:sz="4" w:space="0" w:color="FFFFFF"/>
              <w:left w:val="single" w:sz="4" w:space="0" w:color="FFFFFF"/>
              <w:bottom w:val="single" w:sz="4" w:space="0" w:color="FFFFFF"/>
              <w:right w:val="single" w:sz="4" w:space="0" w:color="FFFFFF"/>
            </w:tcBorders>
            <w:shd w:val="clear" w:color="auto" w:fill="999999"/>
          </w:tcPr>
          <w:p w14:paraId="40B55713"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tc>
      </w:tr>
      <w:tr w:rsidR="00DB1650" w:rsidRPr="00D151D0" w14:paraId="034650AF" w14:textId="77777777" w:rsidTr="002A3A95">
        <w:trPr>
          <w:trHeight w:val="571"/>
        </w:trPr>
        <w:tc>
          <w:tcPr>
            <w:tcW w:w="3959" w:type="dxa"/>
            <w:tcBorders>
              <w:top w:val="single" w:sz="4" w:space="0" w:color="FFFFFF"/>
              <w:left w:val="nil"/>
              <w:bottom w:val="nil"/>
              <w:right w:val="single" w:sz="4" w:space="0" w:color="FFFFFF"/>
            </w:tcBorders>
            <w:shd w:val="clear" w:color="auto" w:fill="000000"/>
          </w:tcPr>
          <w:p w14:paraId="5B24D7DE"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tc>
        <w:tc>
          <w:tcPr>
            <w:tcW w:w="5811" w:type="dxa"/>
            <w:tcBorders>
              <w:top w:val="single" w:sz="4" w:space="0" w:color="FFFFFF"/>
              <w:left w:val="single" w:sz="4" w:space="0" w:color="FFFFFF"/>
              <w:bottom w:val="nil"/>
              <w:right w:val="single" w:sz="4" w:space="0" w:color="FFFFFF"/>
            </w:tcBorders>
            <w:shd w:val="clear" w:color="auto" w:fill="999999"/>
          </w:tcPr>
          <w:p w14:paraId="2F7A561D"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tc>
      </w:tr>
      <w:tr w:rsidR="00DB1650" w:rsidRPr="00D151D0" w14:paraId="1A5FFEB6" w14:textId="77777777" w:rsidTr="002A3A95">
        <w:trPr>
          <w:trHeight w:val="408"/>
        </w:trPr>
        <w:tc>
          <w:tcPr>
            <w:tcW w:w="3959" w:type="dxa"/>
            <w:tcBorders>
              <w:top w:val="nil"/>
              <w:left w:val="nil"/>
              <w:bottom w:val="single" w:sz="4" w:space="0" w:color="FFFFFF"/>
              <w:right w:val="single" w:sz="4" w:space="0" w:color="FFFFFF"/>
            </w:tcBorders>
            <w:shd w:val="clear" w:color="auto" w:fill="000000"/>
          </w:tcPr>
          <w:p w14:paraId="3B91FB41" w14:textId="77777777" w:rsidR="00DB1650" w:rsidRPr="00D151D0" w:rsidRDefault="00DB1650" w:rsidP="00DB1650">
            <w:pPr>
              <w:spacing w:line="259" w:lineRule="auto"/>
              <w:jc w:val="center"/>
              <w:rPr>
                <w:rFonts w:ascii="Arial" w:eastAsia="Calibri" w:hAnsi="Arial" w:cs="Arial"/>
                <w:color w:val="000000"/>
                <w:sz w:val="22"/>
                <w:lang w:val="sk-SK"/>
              </w:rPr>
            </w:pPr>
            <w:r w:rsidRPr="00D151D0">
              <w:rPr>
                <w:rFonts w:ascii="Arial" w:eastAsia="Calibri" w:hAnsi="Arial" w:cs="Arial"/>
                <w:b/>
                <w:color w:val="FFFFFF"/>
                <w:sz w:val="22"/>
                <w:lang w:val="sk-SK"/>
              </w:rPr>
              <w:t xml:space="preserve"> </w:t>
            </w:r>
          </w:p>
        </w:tc>
        <w:tc>
          <w:tcPr>
            <w:tcW w:w="5811" w:type="dxa"/>
            <w:tcBorders>
              <w:top w:val="nil"/>
              <w:left w:val="single" w:sz="4" w:space="0" w:color="FFFFFF"/>
              <w:bottom w:val="single" w:sz="4" w:space="0" w:color="FFFFFF"/>
              <w:right w:val="single" w:sz="4" w:space="0" w:color="FFFFFF"/>
            </w:tcBorders>
            <w:shd w:val="clear" w:color="auto" w:fill="999999"/>
          </w:tcPr>
          <w:p w14:paraId="6A60B080" w14:textId="77777777" w:rsidR="00DB1650" w:rsidRPr="00D151D0" w:rsidRDefault="00DB1650" w:rsidP="00DB1650">
            <w:pPr>
              <w:spacing w:line="259" w:lineRule="auto"/>
              <w:rPr>
                <w:rFonts w:ascii="Arial" w:eastAsia="Calibri" w:hAnsi="Arial" w:cs="Arial"/>
                <w:color w:val="000000"/>
                <w:sz w:val="22"/>
                <w:lang w:val="sk-SK"/>
              </w:rPr>
            </w:pPr>
            <w:r w:rsidRPr="00D151D0">
              <w:rPr>
                <w:rFonts w:ascii="Arial" w:eastAsia="Calibri" w:hAnsi="Arial" w:cs="Arial"/>
                <w:color w:val="000000"/>
                <w:sz w:val="22"/>
                <w:lang w:val="sk-SK"/>
              </w:rPr>
              <w:t xml:space="preserve"> </w:t>
            </w:r>
          </w:p>
        </w:tc>
      </w:tr>
    </w:tbl>
    <w:p w14:paraId="6FBB4848" w14:textId="77777777" w:rsidR="00DB1650" w:rsidRPr="00D151D0" w:rsidRDefault="00DB1650" w:rsidP="00DB1650">
      <w:pPr>
        <w:spacing w:after="98" w:line="259" w:lineRule="auto"/>
        <w:rPr>
          <w:rFonts w:ascii="Arial" w:eastAsia="Calibri" w:hAnsi="Arial" w:cs="Arial"/>
          <w:color w:val="000000"/>
          <w:sz w:val="22"/>
          <w:lang w:eastAsia="en-GB"/>
        </w:rPr>
      </w:pPr>
    </w:p>
    <w:p w14:paraId="3B9936B8" w14:textId="77777777" w:rsidR="00DB1650" w:rsidRPr="00D151D0" w:rsidRDefault="00DB1650">
      <w:pPr>
        <w:rPr>
          <w:rFonts w:ascii="Arial" w:hAnsi="Arial" w:cs="Arial"/>
        </w:rPr>
      </w:pPr>
    </w:p>
    <w:sectPr w:rsidR="00DB1650" w:rsidRPr="00D151D0" w:rsidSect="009E0175">
      <w:headerReference w:type="default" r:id="rId10"/>
      <w:pgSz w:w="11906" w:h="16838"/>
      <w:pgMar w:top="189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28A35" w14:textId="77777777" w:rsidR="00B34001" w:rsidRDefault="00B34001" w:rsidP="009E0175">
      <w:pPr>
        <w:spacing w:after="0" w:line="240" w:lineRule="auto"/>
      </w:pPr>
      <w:r>
        <w:separator/>
      </w:r>
    </w:p>
  </w:endnote>
  <w:endnote w:type="continuationSeparator" w:id="0">
    <w:p w14:paraId="1BDF2936" w14:textId="77777777" w:rsidR="00B34001" w:rsidRDefault="00B34001" w:rsidP="009E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A6E15" w14:textId="77777777" w:rsidR="00B34001" w:rsidRDefault="00B34001" w:rsidP="009E0175">
      <w:pPr>
        <w:spacing w:after="0" w:line="240" w:lineRule="auto"/>
      </w:pPr>
      <w:r>
        <w:separator/>
      </w:r>
    </w:p>
  </w:footnote>
  <w:footnote w:type="continuationSeparator" w:id="0">
    <w:p w14:paraId="7E6FE1FA" w14:textId="77777777" w:rsidR="00B34001" w:rsidRDefault="00B34001" w:rsidP="009E01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2166" w14:textId="77777777" w:rsidR="009E0175" w:rsidRDefault="009E0175" w:rsidP="009E0175">
    <w:pPr>
      <w:pStyle w:val="Hlavika"/>
      <w:tabs>
        <w:tab w:val="clear" w:pos="9072"/>
        <w:tab w:val="right" w:pos="9356"/>
      </w:tabs>
      <w:jc w:val="right"/>
      <w:rPr>
        <w:rFonts w:ascii="Arial" w:hAnsi="Arial" w:cs="Arial"/>
        <w:color w:val="C0C0C0"/>
        <w:sz w:val="18"/>
        <w:szCs w:val="18"/>
      </w:rPr>
    </w:pPr>
    <w:r w:rsidRPr="008C251D">
      <w:rPr>
        <w:rFonts w:ascii="Arial" w:hAnsi="Arial" w:cs="Arial"/>
        <w:color w:val="C0C0C0"/>
        <w:sz w:val="18"/>
        <w:szCs w:val="18"/>
      </w:rPr>
      <w:t>Mesto Stará Turá</w:t>
    </w:r>
  </w:p>
  <w:p w14:paraId="14B906DA" w14:textId="19489C42" w:rsidR="00F72B7D" w:rsidRPr="008C251D" w:rsidRDefault="00F72B7D" w:rsidP="009E0175">
    <w:pPr>
      <w:pStyle w:val="Hlavika"/>
      <w:tabs>
        <w:tab w:val="clear" w:pos="9072"/>
        <w:tab w:val="right" w:pos="9356"/>
      </w:tabs>
      <w:jc w:val="right"/>
      <w:rPr>
        <w:rFonts w:ascii="Arial" w:hAnsi="Arial" w:cs="Arial"/>
        <w:color w:val="C0C0C0"/>
        <w:sz w:val="18"/>
        <w:szCs w:val="18"/>
      </w:rPr>
    </w:pPr>
    <w:r w:rsidRPr="008C251D">
      <w:rPr>
        <w:rFonts w:ascii="Arial" w:hAnsi="Arial" w:cs="Arial"/>
        <w:color w:val="C0C0C0"/>
        <w:sz w:val="18"/>
        <w:szCs w:val="18"/>
      </w:rPr>
      <w:t>Gen. M. R. Štefánika 375/63, 916 01  Stará Turá</w:t>
    </w:r>
  </w:p>
  <w:p w14:paraId="39082417" w14:textId="2954BA4A" w:rsidR="009E0175" w:rsidRPr="008C251D" w:rsidRDefault="009E0175" w:rsidP="009E0175">
    <w:pPr>
      <w:pStyle w:val="Hlavika"/>
      <w:tabs>
        <w:tab w:val="clear" w:pos="9072"/>
        <w:tab w:val="right" w:pos="9356"/>
      </w:tabs>
      <w:rPr>
        <w:rFonts w:ascii="Arial" w:hAnsi="Arial" w:cs="Arial"/>
        <w:color w:val="C0C0C0"/>
        <w:sz w:val="18"/>
        <w:szCs w:val="18"/>
      </w:rPr>
    </w:pPr>
    <w:r w:rsidRPr="008C251D">
      <w:rPr>
        <w:rFonts w:ascii="Arial" w:hAnsi="Arial" w:cs="Arial"/>
        <w:color w:val="C0C0C0"/>
        <w:sz w:val="18"/>
        <w:szCs w:val="18"/>
      </w:rPr>
      <w:t>Príloha č. 4</w:t>
    </w:r>
    <w:r w:rsidR="00F72B7D">
      <w:rPr>
        <w:rFonts w:ascii="Arial" w:hAnsi="Arial" w:cs="Arial"/>
        <w:color w:val="C0C0C0"/>
        <w:sz w:val="18"/>
        <w:szCs w:val="18"/>
      </w:rPr>
      <w:t>B</w:t>
    </w:r>
    <w:r w:rsidRPr="008C251D">
      <w:rPr>
        <w:rFonts w:ascii="Arial" w:hAnsi="Arial" w:cs="Arial"/>
        <w:color w:val="C0C0C0"/>
        <w:sz w:val="18"/>
        <w:szCs w:val="18"/>
      </w:rPr>
      <w:t xml:space="preserve">  Návrh zmluvy o</w:t>
    </w:r>
    <w:r>
      <w:rPr>
        <w:rFonts w:ascii="Arial" w:hAnsi="Arial" w:cs="Arial"/>
        <w:color w:val="C0C0C0"/>
        <w:sz w:val="18"/>
        <w:szCs w:val="18"/>
      </w:rPr>
      <w:t> podpore prevádzky, údržbe a rozvoji informačného systému</w:t>
    </w:r>
    <w:r w:rsidRPr="008C251D">
      <w:rPr>
        <w:rFonts w:ascii="Arial" w:hAnsi="Arial" w:cs="Arial"/>
        <w:color w:val="C0C0C0"/>
        <w:sz w:val="18"/>
        <w:szCs w:val="18"/>
      </w:rPr>
      <w:tab/>
    </w:r>
  </w:p>
  <w:p w14:paraId="6BCA5AE3" w14:textId="61E2C958" w:rsidR="009E0175" w:rsidRDefault="009E0175" w:rsidP="009E0175">
    <w:pPr>
      <w:pStyle w:val="Hlavika"/>
    </w:pPr>
    <w:r w:rsidRPr="008C251D">
      <w:rPr>
        <w:rFonts w:ascii="Arial" w:hAnsi="Arial" w:cs="Arial"/>
        <w:color w:val="BFBFBF"/>
        <w:sz w:val="18"/>
        <w:szCs w:val="18"/>
      </w:rPr>
      <w:t>„</w:t>
    </w:r>
    <w:r w:rsidRPr="009E0175">
      <w:rPr>
        <w:rFonts w:ascii="Arial" w:hAnsi="Arial" w:cs="Arial"/>
        <w:color w:val="BFBFBF"/>
        <w:sz w:val="18"/>
        <w:szCs w:val="18"/>
      </w:rPr>
      <w:t>Smart mapy - dodanie a servis integračného systému</w:t>
    </w:r>
    <w:r w:rsidRPr="008C251D">
      <w:rPr>
        <w:rFonts w:ascii="Arial" w:hAnsi="Arial" w:cs="Arial"/>
        <w:color w:val="BFBFBF"/>
        <w:sz w:val="18"/>
        <w:szCs w:val="18"/>
      </w:rPr>
      <w:t>“</w:t>
    </w:r>
    <w:r>
      <w:rPr>
        <w:rFonts w:ascii="Arial" w:hAnsi="Arial" w:cs="Arial"/>
        <w:color w:val="BFBFBF"/>
        <w:sz w:val="18"/>
        <w:szCs w:val="18"/>
      </w:rPr>
      <w:tab/>
    </w:r>
    <w:r>
      <w:rPr>
        <w:rFonts w:ascii="Arial" w:hAnsi="Arial" w:cs="Arial"/>
        <w:color w:val="BFBFBF"/>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2E2"/>
    <w:multiLevelType w:val="multilevel"/>
    <w:tmpl w:val="7F123BE6"/>
    <w:lvl w:ilvl="0">
      <w:start w:val="18"/>
      <w:numFmt w:val="decimal"/>
      <w:lvlText w:val="%1."/>
      <w:lvlJc w:val="left"/>
      <w:pPr>
        <w:ind w:left="720" w:hanging="360"/>
      </w:pPr>
      <w:rPr>
        <w:rFonts w:hint="default"/>
        <w:b/>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E37D46"/>
    <w:multiLevelType w:val="multilevel"/>
    <w:tmpl w:val="EE6AD876"/>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021A88"/>
    <w:multiLevelType w:val="hybridMultilevel"/>
    <w:tmpl w:val="F0AA4F80"/>
    <w:lvl w:ilvl="0" w:tplc="85B01B20">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D48B3D2">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23A2110">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F0B3DA">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7E8E946">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6E4B8C">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AA7FF4">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6613A4">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DE573C">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33C14D9"/>
    <w:multiLevelType w:val="multilevel"/>
    <w:tmpl w:val="0F905430"/>
    <w:lvl w:ilvl="0">
      <w:start w:val="2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2C0F5F"/>
    <w:multiLevelType w:val="hybridMultilevel"/>
    <w:tmpl w:val="F8184AB8"/>
    <w:lvl w:ilvl="0" w:tplc="706C6148">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368CF4">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284306">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3C96F0">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C01C8C">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EAD860">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C562F3C">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1280D12">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889AB4">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967A1B"/>
    <w:multiLevelType w:val="hybridMultilevel"/>
    <w:tmpl w:val="3C7842DE"/>
    <w:lvl w:ilvl="0" w:tplc="C038DD0E">
      <w:start w:val="1"/>
      <w:numFmt w:val="lowerLetter"/>
      <w:lvlText w:val="%1)"/>
      <w:lvlJc w:val="left"/>
      <w:pPr>
        <w:ind w:left="1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E861D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8CA71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29A179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2EAD4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54ECCB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F7096E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1617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4699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2B7D7A"/>
    <w:multiLevelType w:val="hybridMultilevel"/>
    <w:tmpl w:val="03703840"/>
    <w:lvl w:ilvl="0" w:tplc="4F2CBEF8">
      <w:start w:val="1"/>
      <w:numFmt w:val="bullet"/>
      <w:lvlText w:val="•"/>
      <w:lvlJc w:val="left"/>
      <w:pPr>
        <w:ind w:left="3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EC941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3C2728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3FA59A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FC939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8B4218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49A8FB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FCE80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0BA726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D8934B6"/>
    <w:multiLevelType w:val="multilevel"/>
    <w:tmpl w:val="C46E37D0"/>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5D134A"/>
    <w:multiLevelType w:val="hybridMultilevel"/>
    <w:tmpl w:val="679C6B44"/>
    <w:lvl w:ilvl="0" w:tplc="91FA961A">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73A9CA4">
      <w:start w:val="1"/>
      <w:numFmt w:val="lowerLetter"/>
      <w:lvlText w:val="%2"/>
      <w:lvlJc w:val="left"/>
      <w:pPr>
        <w:ind w:left="18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1D6F4A8">
      <w:start w:val="1"/>
      <w:numFmt w:val="lowerRoman"/>
      <w:lvlText w:val="%3"/>
      <w:lvlJc w:val="left"/>
      <w:pPr>
        <w:ind w:left="2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F4CBBE">
      <w:start w:val="1"/>
      <w:numFmt w:val="decimal"/>
      <w:lvlText w:val="%4"/>
      <w:lvlJc w:val="left"/>
      <w:pPr>
        <w:ind w:left="32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DE04BA">
      <w:start w:val="1"/>
      <w:numFmt w:val="lowerLetter"/>
      <w:lvlText w:val="%5"/>
      <w:lvlJc w:val="left"/>
      <w:pPr>
        <w:ind w:left="3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0080FC">
      <w:start w:val="1"/>
      <w:numFmt w:val="lowerRoman"/>
      <w:lvlText w:val="%6"/>
      <w:lvlJc w:val="left"/>
      <w:pPr>
        <w:ind w:left="4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6A32A6">
      <w:start w:val="1"/>
      <w:numFmt w:val="decimal"/>
      <w:lvlText w:val="%7"/>
      <w:lvlJc w:val="left"/>
      <w:pPr>
        <w:ind w:left="54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2546AFE">
      <w:start w:val="1"/>
      <w:numFmt w:val="lowerLetter"/>
      <w:lvlText w:val="%8"/>
      <w:lvlJc w:val="left"/>
      <w:pPr>
        <w:ind w:left="61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452016E">
      <w:start w:val="1"/>
      <w:numFmt w:val="lowerRoman"/>
      <w:lvlText w:val="%9"/>
      <w:lvlJc w:val="left"/>
      <w:pPr>
        <w:ind w:left="6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0D7203F"/>
    <w:multiLevelType w:val="hybridMultilevel"/>
    <w:tmpl w:val="A6EAD228"/>
    <w:lvl w:ilvl="0" w:tplc="F8FA4FA4">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CC51F0">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2B0EEB0">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1447154">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DCFB70">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DB8B0A0">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024230">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62CBC">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29A9844">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0F62CCC"/>
    <w:multiLevelType w:val="multilevel"/>
    <w:tmpl w:val="B8D2D620"/>
    <w:lvl w:ilvl="0">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FD4EE4"/>
    <w:multiLevelType w:val="hybridMultilevel"/>
    <w:tmpl w:val="85B84FE0"/>
    <w:lvl w:ilvl="0" w:tplc="7C400BDA">
      <w:start w:val="1"/>
      <w:numFmt w:val="upperLetter"/>
      <w:lvlText w:val="%1."/>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AAC465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1EFC3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D94A33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F94EF0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60BB7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3B4F6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0C5A1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4E821D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8C6F2B"/>
    <w:multiLevelType w:val="hybridMultilevel"/>
    <w:tmpl w:val="8E64F4C2"/>
    <w:lvl w:ilvl="0" w:tplc="3F646D5C">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C5AA1BE">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8AD53A">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BF0615A">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C89B58">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8CACF4">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16D5F8">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863894">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4863E5C">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9DB78B5"/>
    <w:multiLevelType w:val="hybridMultilevel"/>
    <w:tmpl w:val="9A2C22D6"/>
    <w:lvl w:ilvl="0" w:tplc="9222B5E4">
      <w:start w:val="1"/>
      <w:numFmt w:val="lowerRoman"/>
      <w:lvlText w:val="%1."/>
      <w:lvlJc w:val="left"/>
      <w:pPr>
        <w:ind w:left="1713" w:hanging="72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14" w15:restartNumberingAfterBreak="0">
    <w:nsid w:val="29E0224C"/>
    <w:multiLevelType w:val="hybridMultilevel"/>
    <w:tmpl w:val="5AEA5C74"/>
    <w:lvl w:ilvl="0" w:tplc="94AE79DA">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B6D00E">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DA10FC">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BBC0EBE">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D2643EA">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2AB7F8">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FD225B2">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A444454">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2C03FA">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17496C"/>
    <w:multiLevelType w:val="hybridMultilevel"/>
    <w:tmpl w:val="E126289C"/>
    <w:lvl w:ilvl="0" w:tplc="643A7C26">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E504D64">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067E4C">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C4551C">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3CCE3DC">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BAA9E2">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F24486">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08C976">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9568F8A">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E815306"/>
    <w:multiLevelType w:val="hybridMultilevel"/>
    <w:tmpl w:val="8EA83FB2"/>
    <w:lvl w:ilvl="0" w:tplc="EC401402">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FB4D19E">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30DDFE">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220DDB6">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26E2B8">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9201140">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63A0E">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41CC022">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24D06A">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0962766"/>
    <w:multiLevelType w:val="hybridMultilevel"/>
    <w:tmpl w:val="3BE4EDA0"/>
    <w:lvl w:ilvl="0" w:tplc="6DE0BD64">
      <w:start w:val="1"/>
      <w:numFmt w:val="lowerLetter"/>
      <w:lvlText w:val="%1)"/>
      <w:lvlJc w:val="left"/>
      <w:pPr>
        <w:ind w:left="7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0678A4">
      <w:start w:val="1"/>
      <w:numFmt w:val="lowerLetter"/>
      <w:lvlText w:val="%2"/>
      <w:lvlJc w:val="left"/>
      <w:pPr>
        <w:ind w:left="1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66D9CC">
      <w:start w:val="1"/>
      <w:numFmt w:val="lowerRoman"/>
      <w:lvlText w:val="%3"/>
      <w:lvlJc w:val="left"/>
      <w:pPr>
        <w:ind w:left="1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F02924">
      <w:start w:val="1"/>
      <w:numFmt w:val="decimal"/>
      <w:lvlText w:val="%4"/>
      <w:lvlJc w:val="left"/>
      <w:pPr>
        <w:ind w:left="25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104E78">
      <w:start w:val="1"/>
      <w:numFmt w:val="lowerLetter"/>
      <w:lvlText w:val="%5"/>
      <w:lvlJc w:val="left"/>
      <w:pPr>
        <w:ind w:left="3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C628F8">
      <w:start w:val="1"/>
      <w:numFmt w:val="lowerRoman"/>
      <w:lvlText w:val="%6"/>
      <w:lvlJc w:val="left"/>
      <w:pPr>
        <w:ind w:left="3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4C62556">
      <w:start w:val="1"/>
      <w:numFmt w:val="decimal"/>
      <w:lvlText w:val="%7"/>
      <w:lvlJc w:val="left"/>
      <w:pPr>
        <w:ind w:left="4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1D04C9C">
      <w:start w:val="1"/>
      <w:numFmt w:val="lowerLetter"/>
      <w:lvlText w:val="%8"/>
      <w:lvlJc w:val="left"/>
      <w:pPr>
        <w:ind w:left="5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90C003A">
      <w:start w:val="1"/>
      <w:numFmt w:val="lowerRoman"/>
      <w:lvlText w:val="%9"/>
      <w:lvlJc w:val="left"/>
      <w:pPr>
        <w:ind w:left="6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85972B9"/>
    <w:multiLevelType w:val="multilevel"/>
    <w:tmpl w:val="F58484EC"/>
    <w:lvl w:ilvl="0">
      <w:start w:val="1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8694FD0"/>
    <w:multiLevelType w:val="hybridMultilevel"/>
    <w:tmpl w:val="3CE0C4F8"/>
    <w:lvl w:ilvl="0" w:tplc="DA824AF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2CFF22">
      <w:start w:val="1"/>
      <w:numFmt w:val="lowerLetter"/>
      <w:lvlText w:val="%2"/>
      <w:lvlJc w:val="left"/>
      <w:pPr>
        <w:ind w:left="9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7F0F686">
      <w:start w:val="1"/>
      <w:numFmt w:val="lowerRoman"/>
      <w:lvlRestart w:val="0"/>
      <w:lvlText w:val="%3."/>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48467E">
      <w:start w:val="1"/>
      <w:numFmt w:val="decimal"/>
      <w:lvlText w:val="%4"/>
      <w:lvlJc w:val="left"/>
      <w:pPr>
        <w:ind w:left="2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31CB354">
      <w:start w:val="1"/>
      <w:numFmt w:val="lowerLetter"/>
      <w:lvlText w:val="%5"/>
      <w:lvlJc w:val="left"/>
      <w:pPr>
        <w:ind w:left="2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F2203B4">
      <w:start w:val="1"/>
      <w:numFmt w:val="lowerRoman"/>
      <w:lvlText w:val="%6"/>
      <w:lvlJc w:val="left"/>
      <w:pPr>
        <w:ind w:left="3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8274EE">
      <w:start w:val="1"/>
      <w:numFmt w:val="decimal"/>
      <w:lvlText w:val="%7"/>
      <w:lvlJc w:val="left"/>
      <w:pPr>
        <w:ind w:left="4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48754C">
      <w:start w:val="1"/>
      <w:numFmt w:val="lowerLetter"/>
      <w:lvlText w:val="%8"/>
      <w:lvlJc w:val="left"/>
      <w:pPr>
        <w:ind w:left="5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3C60390">
      <w:start w:val="1"/>
      <w:numFmt w:val="lowerRoman"/>
      <w:lvlText w:val="%9"/>
      <w:lvlJc w:val="left"/>
      <w:pPr>
        <w:ind w:left="5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F9E61D8"/>
    <w:multiLevelType w:val="multilevel"/>
    <w:tmpl w:val="B492F93E"/>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1F938A7"/>
    <w:multiLevelType w:val="multilevel"/>
    <w:tmpl w:val="2B6E6140"/>
    <w:lvl w:ilvl="0">
      <w:start w:val="2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B966D9"/>
    <w:multiLevelType w:val="hybridMultilevel"/>
    <w:tmpl w:val="3CF28F44"/>
    <w:lvl w:ilvl="0" w:tplc="00AABD74">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F0DF5E">
      <w:start w:val="1"/>
      <w:numFmt w:val="lowerLetter"/>
      <w:lvlText w:val="%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14A31A">
      <w:start w:val="1"/>
      <w:numFmt w:val="lowerRoman"/>
      <w:lvlText w:val="%3"/>
      <w:lvlJc w:val="left"/>
      <w:pPr>
        <w:ind w:left="1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902B86">
      <w:start w:val="1"/>
      <w:numFmt w:val="decimal"/>
      <w:lvlText w:val="%4"/>
      <w:lvlJc w:val="left"/>
      <w:pPr>
        <w:ind w:left="2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B8A7E74">
      <w:start w:val="1"/>
      <w:numFmt w:val="lowerLetter"/>
      <w:lvlText w:val="%5"/>
      <w:lvlJc w:val="left"/>
      <w:pPr>
        <w:ind w:left="3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5C9B04">
      <w:start w:val="1"/>
      <w:numFmt w:val="lowerRoman"/>
      <w:lvlText w:val="%6"/>
      <w:lvlJc w:val="left"/>
      <w:pPr>
        <w:ind w:left="3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456C110">
      <w:start w:val="1"/>
      <w:numFmt w:val="decimal"/>
      <w:lvlText w:val="%7"/>
      <w:lvlJc w:val="left"/>
      <w:pPr>
        <w:ind w:left="4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074D200">
      <w:start w:val="1"/>
      <w:numFmt w:val="lowerLetter"/>
      <w:lvlText w:val="%8"/>
      <w:lvlJc w:val="left"/>
      <w:pPr>
        <w:ind w:left="5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C4193E">
      <w:start w:val="1"/>
      <w:numFmt w:val="lowerRoman"/>
      <w:lvlText w:val="%9"/>
      <w:lvlJc w:val="left"/>
      <w:pPr>
        <w:ind w:left="6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EDD2777"/>
    <w:multiLevelType w:val="multilevel"/>
    <w:tmpl w:val="7982E088"/>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204934"/>
    <w:multiLevelType w:val="multilevel"/>
    <w:tmpl w:val="3E327072"/>
    <w:lvl w:ilvl="0">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25970C4"/>
    <w:multiLevelType w:val="hybridMultilevel"/>
    <w:tmpl w:val="3A345686"/>
    <w:lvl w:ilvl="0" w:tplc="C7A8F2A8">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924E3E2">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70CA860">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9E49FC">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923E72">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65A8CE8">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184DFE">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041452">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74B410">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42963CD"/>
    <w:multiLevelType w:val="hybridMultilevel"/>
    <w:tmpl w:val="D96A53E0"/>
    <w:lvl w:ilvl="0" w:tplc="2CA2BD12">
      <w:start w:val="1"/>
      <w:numFmt w:val="lowerLetter"/>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7CC6865"/>
    <w:multiLevelType w:val="hybridMultilevel"/>
    <w:tmpl w:val="4A481E9E"/>
    <w:lvl w:ilvl="0" w:tplc="09264AEA">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B6F4E0">
      <w:start w:val="1"/>
      <w:numFmt w:val="lowerLetter"/>
      <w:lvlText w:val="%2)"/>
      <w:lvlJc w:val="left"/>
      <w:pPr>
        <w:ind w:left="7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44EB0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E640AE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9A367A">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D4605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1CFB42">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38ED4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CEC9A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8F32135"/>
    <w:multiLevelType w:val="hybridMultilevel"/>
    <w:tmpl w:val="A0160FBE"/>
    <w:lvl w:ilvl="0" w:tplc="2CA2BD12">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7D674D2">
      <w:start w:val="1"/>
      <w:numFmt w:val="lowerLetter"/>
      <w:lvlText w:val="%2)"/>
      <w:lvlJc w:val="left"/>
      <w:pPr>
        <w:ind w:left="17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E4854A">
      <w:start w:val="1"/>
      <w:numFmt w:val="lowerRoman"/>
      <w:lvlText w:val="%3"/>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1E00B8">
      <w:start w:val="1"/>
      <w:numFmt w:val="decimal"/>
      <w:lvlText w:val="%4"/>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5E684C">
      <w:start w:val="1"/>
      <w:numFmt w:val="lowerLetter"/>
      <w:lvlText w:val="%5"/>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E6E622">
      <w:start w:val="1"/>
      <w:numFmt w:val="lowerRoman"/>
      <w:lvlText w:val="%6"/>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E40436">
      <w:start w:val="1"/>
      <w:numFmt w:val="decimal"/>
      <w:lvlText w:val="%7"/>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7C8530">
      <w:start w:val="1"/>
      <w:numFmt w:val="lowerLetter"/>
      <w:lvlText w:val="%8"/>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260810">
      <w:start w:val="1"/>
      <w:numFmt w:val="lowerRoman"/>
      <w:lvlText w:val="%9"/>
      <w:lvlJc w:val="left"/>
      <w:pPr>
        <w:ind w:left="6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0AB4613"/>
    <w:multiLevelType w:val="hybridMultilevel"/>
    <w:tmpl w:val="22E03DDA"/>
    <w:lvl w:ilvl="0" w:tplc="4F6071D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46E760">
      <w:start w:val="1"/>
      <w:numFmt w:val="bullet"/>
      <w:lvlText w:val="o"/>
      <w:lvlJc w:val="left"/>
      <w:pPr>
        <w:ind w:left="11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FDCB1E4">
      <w:start w:val="1"/>
      <w:numFmt w:val="bullet"/>
      <w:lvlText w:val="▪"/>
      <w:lvlJc w:val="left"/>
      <w:pPr>
        <w:ind w:left="18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1E5796">
      <w:start w:val="1"/>
      <w:numFmt w:val="bullet"/>
      <w:lvlText w:val="•"/>
      <w:lvlJc w:val="left"/>
      <w:pPr>
        <w:ind w:left="26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6AA600">
      <w:start w:val="1"/>
      <w:numFmt w:val="bullet"/>
      <w:lvlText w:val="o"/>
      <w:lvlJc w:val="left"/>
      <w:pPr>
        <w:ind w:left="33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A22211E">
      <w:start w:val="1"/>
      <w:numFmt w:val="bullet"/>
      <w:lvlText w:val="▪"/>
      <w:lvlJc w:val="left"/>
      <w:pPr>
        <w:ind w:left="405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0419CE">
      <w:start w:val="1"/>
      <w:numFmt w:val="bullet"/>
      <w:lvlText w:val="•"/>
      <w:lvlJc w:val="left"/>
      <w:pPr>
        <w:ind w:left="47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482282">
      <w:start w:val="1"/>
      <w:numFmt w:val="bullet"/>
      <w:lvlText w:val="o"/>
      <w:lvlJc w:val="left"/>
      <w:pPr>
        <w:ind w:left="54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48779E">
      <w:start w:val="1"/>
      <w:numFmt w:val="bullet"/>
      <w:lvlText w:val="▪"/>
      <w:lvlJc w:val="left"/>
      <w:pPr>
        <w:ind w:left="62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3B57514"/>
    <w:multiLevelType w:val="hybridMultilevel"/>
    <w:tmpl w:val="76F65286"/>
    <w:lvl w:ilvl="0" w:tplc="2672709A">
      <w:start w:val="1"/>
      <w:numFmt w:val="lowerLetter"/>
      <w:lvlText w:val="%1)"/>
      <w:lvlJc w:val="left"/>
      <w:pPr>
        <w:ind w:left="11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86F32E">
      <w:start w:val="1"/>
      <w:numFmt w:val="lowerLetter"/>
      <w:lvlText w:val="%2"/>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9EC94C">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043604">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3C32EE">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3AE762C">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583BEA">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EC8E45E">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CEBF66">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A686FD0"/>
    <w:multiLevelType w:val="hybridMultilevel"/>
    <w:tmpl w:val="93E8D84A"/>
    <w:lvl w:ilvl="0" w:tplc="37C4C0CA">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DDE1250">
      <w:start w:val="1"/>
      <w:numFmt w:val="lowerLetter"/>
      <w:lvlText w:val="%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C067EE">
      <w:start w:val="1"/>
      <w:numFmt w:val="lowerRoman"/>
      <w:lvlText w:val="%3"/>
      <w:lvlJc w:val="left"/>
      <w:pPr>
        <w:ind w:left="1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449562">
      <w:start w:val="1"/>
      <w:numFmt w:val="decimal"/>
      <w:lvlText w:val="%4"/>
      <w:lvlJc w:val="left"/>
      <w:pPr>
        <w:ind w:left="2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7E8558">
      <w:start w:val="1"/>
      <w:numFmt w:val="lowerLetter"/>
      <w:lvlText w:val="%5"/>
      <w:lvlJc w:val="left"/>
      <w:pPr>
        <w:ind w:left="3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A4611E">
      <w:start w:val="1"/>
      <w:numFmt w:val="lowerRoman"/>
      <w:lvlText w:val="%6"/>
      <w:lvlJc w:val="left"/>
      <w:pPr>
        <w:ind w:left="3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501EE0">
      <w:start w:val="1"/>
      <w:numFmt w:val="decimal"/>
      <w:lvlText w:val="%7"/>
      <w:lvlJc w:val="left"/>
      <w:pPr>
        <w:ind w:left="4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E499DC">
      <w:start w:val="1"/>
      <w:numFmt w:val="lowerLetter"/>
      <w:lvlText w:val="%8"/>
      <w:lvlJc w:val="left"/>
      <w:pPr>
        <w:ind w:left="5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9205700">
      <w:start w:val="1"/>
      <w:numFmt w:val="lowerRoman"/>
      <w:lvlText w:val="%9"/>
      <w:lvlJc w:val="left"/>
      <w:pPr>
        <w:ind w:left="6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02F0F1D"/>
    <w:multiLevelType w:val="hybridMultilevel"/>
    <w:tmpl w:val="E4F8A9BA"/>
    <w:lvl w:ilvl="0" w:tplc="CE120A7E">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68072C">
      <w:start w:val="1"/>
      <w:numFmt w:val="lowerLetter"/>
      <w:lvlText w:val="%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7A289A">
      <w:start w:val="1"/>
      <w:numFmt w:val="lowerRoman"/>
      <w:lvlText w:val="%3"/>
      <w:lvlJc w:val="left"/>
      <w:pPr>
        <w:ind w:left="1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DC4F5A">
      <w:start w:val="1"/>
      <w:numFmt w:val="decimal"/>
      <w:lvlText w:val="%4"/>
      <w:lvlJc w:val="left"/>
      <w:pPr>
        <w:ind w:left="2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648C82">
      <w:start w:val="1"/>
      <w:numFmt w:val="lowerLetter"/>
      <w:lvlText w:val="%5"/>
      <w:lvlJc w:val="left"/>
      <w:pPr>
        <w:ind w:left="3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52B508">
      <w:start w:val="1"/>
      <w:numFmt w:val="lowerRoman"/>
      <w:lvlText w:val="%6"/>
      <w:lvlJc w:val="left"/>
      <w:pPr>
        <w:ind w:left="3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BE40204">
      <w:start w:val="1"/>
      <w:numFmt w:val="decimal"/>
      <w:lvlText w:val="%7"/>
      <w:lvlJc w:val="left"/>
      <w:pPr>
        <w:ind w:left="4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BC6DF0">
      <w:start w:val="1"/>
      <w:numFmt w:val="lowerLetter"/>
      <w:lvlText w:val="%8"/>
      <w:lvlJc w:val="left"/>
      <w:pPr>
        <w:ind w:left="5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BD40780">
      <w:start w:val="1"/>
      <w:numFmt w:val="lowerRoman"/>
      <w:lvlText w:val="%9"/>
      <w:lvlJc w:val="left"/>
      <w:pPr>
        <w:ind w:left="6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15F156C"/>
    <w:multiLevelType w:val="hybridMultilevel"/>
    <w:tmpl w:val="F4E455F6"/>
    <w:lvl w:ilvl="0" w:tplc="50B0FD86">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68CEF00">
      <w:start w:val="1"/>
      <w:numFmt w:val="lowerLetter"/>
      <w:lvlText w:val="%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FC5444">
      <w:start w:val="1"/>
      <w:numFmt w:val="lowerRoman"/>
      <w:lvlText w:val="%3"/>
      <w:lvlJc w:val="left"/>
      <w:pPr>
        <w:ind w:left="1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D6A9FC">
      <w:start w:val="1"/>
      <w:numFmt w:val="decimal"/>
      <w:lvlText w:val="%4"/>
      <w:lvlJc w:val="left"/>
      <w:pPr>
        <w:ind w:left="2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0C2A0A">
      <w:start w:val="1"/>
      <w:numFmt w:val="lowerLetter"/>
      <w:lvlText w:val="%5"/>
      <w:lvlJc w:val="left"/>
      <w:pPr>
        <w:ind w:left="3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227D3A">
      <w:start w:val="1"/>
      <w:numFmt w:val="lowerRoman"/>
      <w:lvlText w:val="%6"/>
      <w:lvlJc w:val="left"/>
      <w:pPr>
        <w:ind w:left="3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F44D04">
      <w:start w:val="1"/>
      <w:numFmt w:val="decimal"/>
      <w:lvlText w:val="%7"/>
      <w:lvlJc w:val="left"/>
      <w:pPr>
        <w:ind w:left="4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561570">
      <w:start w:val="1"/>
      <w:numFmt w:val="lowerLetter"/>
      <w:lvlText w:val="%8"/>
      <w:lvlJc w:val="left"/>
      <w:pPr>
        <w:ind w:left="5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ECED9E">
      <w:start w:val="1"/>
      <w:numFmt w:val="lowerRoman"/>
      <w:lvlText w:val="%9"/>
      <w:lvlJc w:val="left"/>
      <w:pPr>
        <w:ind w:left="6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4E82816"/>
    <w:multiLevelType w:val="hybridMultilevel"/>
    <w:tmpl w:val="74905122"/>
    <w:lvl w:ilvl="0" w:tplc="D584B94A">
      <w:start w:val="1"/>
      <w:numFmt w:val="lowerLetter"/>
      <w:lvlText w:val="%1)"/>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A1A6C28">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74EA08E">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868340">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1859DC">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E44B10">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7423F16">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C0106">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66F52A">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80D52FB"/>
    <w:multiLevelType w:val="multilevel"/>
    <w:tmpl w:val="6C3EF2EC"/>
    <w:lvl w:ilvl="0">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D417E09"/>
    <w:multiLevelType w:val="multilevel"/>
    <w:tmpl w:val="C5FA9FCA"/>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F2F7510"/>
    <w:multiLevelType w:val="hybridMultilevel"/>
    <w:tmpl w:val="5DEEE054"/>
    <w:lvl w:ilvl="0" w:tplc="7C567924">
      <w:start w:val="1"/>
      <w:numFmt w:val="lowerLetter"/>
      <w:lvlText w:val="%1)"/>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54A28E">
      <w:start w:val="1"/>
      <w:numFmt w:val="lowerLetter"/>
      <w:lvlText w:val="%2"/>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A842D8">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68875C">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5AA832">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C87AF4">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B2ABDA8">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3C03AE">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D0B69E">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F593C6F"/>
    <w:multiLevelType w:val="hybridMultilevel"/>
    <w:tmpl w:val="70DE6D2E"/>
    <w:lvl w:ilvl="0" w:tplc="DE38BEB0">
      <w:start w:val="1"/>
      <w:numFmt w:val="bullet"/>
      <w:lvlText w:val="•"/>
      <w:lvlJc w:val="left"/>
      <w:pPr>
        <w:ind w:left="3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546AE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ED6A81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B36DDB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F6664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81627D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38023B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FABF2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A88FB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059669879">
    <w:abstractNumId w:val="11"/>
  </w:num>
  <w:num w:numId="2" w16cid:durableId="451284683">
    <w:abstractNumId w:val="28"/>
  </w:num>
  <w:num w:numId="3" w16cid:durableId="406728735">
    <w:abstractNumId w:val="5"/>
  </w:num>
  <w:num w:numId="4" w16cid:durableId="589895920">
    <w:abstractNumId w:val="36"/>
  </w:num>
  <w:num w:numId="5" w16cid:durableId="1849715454">
    <w:abstractNumId w:val="17"/>
  </w:num>
  <w:num w:numId="6" w16cid:durableId="1540825775">
    <w:abstractNumId w:val="20"/>
  </w:num>
  <w:num w:numId="7" w16cid:durableId="1191647891">
    <w:abstractNumId w:val="15"/>
  </w:num>
  <w:num w:numId="8" w16cid:durableId="1888297399">
    <w:abstractNumId w:val="2"/>
  </w:num>
  <w:num w:numId="9" w16cid:durableId="60838348">
    <w:abstractNumId w:val="30"/>
  </w:num>
  <w:num w:numId="10" w16cid:durableId="479612475">
    <w:abstractNumId w:val="25"/>
  </w:num>
  <w:num w:numId="11" w16cid:durableId="197816442">
    <w:abstractNumId w:val="14"/>
  </w:num>
  <w:num w:numId="12" w16cid:durableId="923959117">
    <w:abstractNumId w:val="35"/>
  </w:num>
  <w:num w:numId="13" w16cid:durableId="695929867">
    <w:abstractNumId w:val="31"/>
  </w:num>
  <w:num w:numId="14" w16cid:durableId="1004631032">
    <w:abstractNumId w:val="24"/>
  </w:num>
  <w:num w:numId="15" w16cid:durableId="395594424">
    <w:abstractNumId w:val="33"/>
  </w:num>
  <w:num w:numId="16" w16cid:durableId="67383494">
    <w:abstractNumId w:val="10"/>
  </w:num>
  <w:num w:numId="17" w16cid:durableId="972368376">
    <w:abstractNumId w:val="8"/>
  </w:num>
  <w:num w:numId="18" w16cid:durableId="584730286">
    <w:abstractNumId w:val="18"/>
  </w:num>
  <w:num w:numId="19" w16cid:durableId="574974670">
    <w:abstractNumId w:val="12"/>
  </w:num>
  <w:num w:numId="20" w16cid:durableId="96412166">
    <w:abstractNumId w:val="9"/>
  </w:num>
  <w:num w:numId="21" w16cid:durableId="2145467322">
    <w:abstractNumId w:val="7"/>
  </w:num>
  <w:num w:numId="22" w16cid:durableId="1443383794">
    <w:abstractNumId w:val="4"/>
  </w:num>
  <w:num w:numId="23" w16cid:durableId="1721245681">
    <w:abstractNumId w:val="19"/>
  </w:num>
  <w:num w:numId="24" w16cid:durableId="1020552040">
    <w:abstractNumId w:val="22"/>
  </w:num>
  <w:num w:numId="25" w16cid:durableId="705789097">
    <w:abstractNumId w:val="32"/>
  </w:num>
  <w:num w:numId="26" w16cid:durableId="310863794">
    <w:abstractNumId w:val="21"/>
  </w:num>
  <w:num w:numId="27" w16cid:durableId="1879664729">
    <w:abstractNumId w:val="3"/>
  </w:num>
  <w:num w:numId="28" w16cid:durableId="1726682325">
    <w:abstractNumId w:val="16"/>
  </w:num>
  <w:num w:numId="29" w16cid:durableId="825242035">
    <w:abstractNumId w:val="34"/>
  </w:num>
  <w:num w:numId="30" w16cid:durableId="1657683009">
    <w:abstractNumId w:val="37"/>
  </w:num>
  <w:num w:numId="31" w16cid:durableId="1266117318">
    <w:abstractNumId w:val="6"/>
  </w:num>
  <w:num w:numId="32" w16cid:durableId="680623487">
    <w:abstractNumId w:val="38"/>
  </w:num>
  <w:num w:numId="33" w16cid:durableId="982809668">
    <w:abstractNumId w:val="27"/>
  </w:num>
  <w:num w:numId="34" w16cid:durableId="1804884523">
    <w:abstractNumId w:val="29"/>
  </w:num>
  <w:num w:numId="35" w16cid:durableId="1452825294">
    <w:abstractNumId w:val="1"/>
  </w:num>
  <w:num w:numId="36" w16cid:durableId="893782233">
    <w:abstractNumId w:val="23"/>
  </w:num>
  <w:num w:numId="37" w16cid:durableId="2119061940">
    <w:abstractNumId w:val="0"/>
  </w:num>
  <w:num w:numId="38" w16cid:durableId="550651043">
    <w:abstractNumId w:val="26"/>
  </w:num>
  <w:num w:numId="39" w16cid:durableId="506481610">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50"/>
    <w:rsid w:val="00014B3B"/>
    <w:rsid w:val="00034B3D"/>
    <w:rsid w:val="00040A1C"/>
    <w:rsid w:val="0005527B"/>
    <w:rsid w:val="00094E2D"/>
    <w:rsid w:val="000E3F0E"/>
    <w:rsid w:val="00132FD4"/>
    <w:rsid w:val="0014004A"/>
    <w:rsid w:val="00194570"/>
    <w:rsid w:val="001B1BA4"/>
    <w:rsid w:val="001B309E"/>
    <w:rsid w:val="001D35FA"/>
    <w:rsid w:val="00290CF8"/>
    <w:rsid w:val="002E7797"/>
    <w:rsid w:val="00323613"/>
    <w:rsid w:val="00362FEC"/>
    <w:rsid w:val="00366786"/>
    <w:rsid w:val="00371A68"/>
    <w:rsid w:val="00407268"/>
    <w:rsid w:val="00411D2D"/>
    <w:rsid w:val="004A2D0A"/>
    <w:rsid w:val="004C0858"/>
    <w:rsid w:val="004D6DEF"/>
    <w:rsid w:val="00544FE0"/>
    <w:rsid w:val="005611B3"/>
    <w:rsid w:val="005A275F"/>
    <w:rsid w:val="005D6DAE"/>
    <w:rsid w:val="00601CE7"/>
    <w:rsid w:val="00612782"/>
    <w:rsid w:val="0063047D"/>
    <w:rsid w:val="00652BF5"/>
    <w:rsid w:val="006644B9"/>
    <w:rsid w:val="00682F59"/>
    <w:rsid w:val="006B4036"/>
    <w:rsid w:val="00701032"/>
    <w:rsid w:val="0070650B"/>
    <w:rsid w:val="00741569"/>
    <w:rsid w:val="007A1874"/>
    <w:rsid w:val="007E3CD8"/>
    <w:rsid w:val="007E5AC2"/>
    <w:rsid w:val="00811669"/>
    <w:rsid w:val="008403F3"/>
    <w:rsid w:val="00845E29"/>
    <w:rsid w:val="00865094"/>
    <w:rsid w:val="00877142"/>
    <w:rsid w:val="008B0B7F"/>
    <w:rsid w:val="008D67E5"/>
    <w:rsid w:val="008E6E4C"/>
    <w:rsid w:val="00993941"/>
    <w:rsid w:val="009B3CD0"/>
    <w:rsid w:val="009E0175"/>
    <w:rsid w:val="00A12F63"/>
    <w:rsid w:val="00A5585E"/>
    <w:rsid w:val="00B112B8"/>
    <w:rsid w:val="00B34001"/>
    <w:rsid w:val="00B3467B"/>
    <w:rsid w:val="00B44FC7"/>
    <w:rsid w:val="00B87D6B"/>
    <w:rsid w:val="00B95505"/>
    <w:rsid w:val="00BA0BD7"/>
    <w:rsid w:val="00BB6316"/>
    <w:rsid w:val="00BE3B33"/>
    <w:rsid w:val="00C14E3E"/>
    <w:rsid w:val="00C404AB"/>
    <w:rsid w:val="00CC13B7"/>
    <w:rsid w:val="00D039E6"/>
    <w:rsid w:val="00D151D0"/>
    <w:rsid w:val="00D6532F"/>
    <w:rsid w:val="00D83BA0"/>
    <w:rsid w:val="00D85E99"/>
    <w:rsid w:val="00DA263F"/>
    <w:rsid w:val="00DA7D5D"/>
    <w:rsid w:val="00DB1650"/>
    <w:rsid w:val="00DB2BC2"/>
    <w:rsid w:val="00DD7DD9"/>
    <w:rsid w:val="00E36949"/>
    <w:rsid w:val="00E56E4C"/>
    <w:rsid w:val="00EB5F5C"/>
    <w:rsid w:val="00ED14EE"/>
    <w:rsid w:val="00F72B7D"/>
    <w:rsid w:val="00F926B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FF66"/>
  <w15:chartTrackingRefBased/>
  <w15:docId w15:val="{13EB6050-C112-4988-80F0-FADCAE70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DB1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DB1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DB1650"/>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DB1650"/>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DB1650"/>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DB165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DB1650"/>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DB1650"/>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DB1650"/>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DB165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DB165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DB1650"/>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DB1650"/>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DB1650"/>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DB1650"/>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DB1650"/>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DB1650"/>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DB1650"/>
    <w:rPr>
      <w:rFonts w:eastAsiaTheme="majorEastAsia" w:cstheme="majorBidi"/>
      <w:color w:val="272727" w:themeColor="text1" w:themeTint="D8"/>
    </w:rPr>
  </w:style>
  <w:style w:type="paragraph" w:styleId="Nzov">
    <w:name w:val="Title"/>
    <w:basedOn w:val="Normlny"/>
    <w:next w:val="Normlny"/>
    <w:link w:val="NzovChar"/>
    <w:uiPriority w:val="10"/>
    <w:qFormat/>
    <w:rsid w:val="00DB16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DB1650"/>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DB1650"/>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DB1650"/>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DB1650"/>
    <w:pPr>
      <w:spacing w:before="160"/>
      <w:jc w:val="center"/>
    </w:pPr>
    <w:rPr>
      <w:i/>
      <w:iCs/>
      <w:color w:val="404040" w:themeColor="text1" w:themeTint="BF"/>
    </w:rPr>
  </w:style>
  <w:style w:type="character" w:customStyle="1" w:styleId="CitciaChar">
    <w:name w:val="Citácia Char"/>
    <w:basedOn w:val="Predvolenpsmoodseku"/>
    <w:link w:val="Citcia"/>
    <w:uiPriority w:val="29"/>
    <w:rsid w:val="00DB1650"/>
    <w:rPr>
      <w:i/>
      <w:iCs/>
      <w:color w:val="404040" w:themeColor="text1" w:themeTint="BF"/>
    </w:rPr>
  </w:style>
  <w:style w:type="paragraph" w:styleId="Odsekzoznamu">
    <w:name w:val="List Paragraph"/>
    <w:basedOn w:val="Normlny"/>
    <w:uiPriority w:val="34"/>
    <w:qFormat/>
    <w:rsid w:val="00DB1650"/>
    <w:pPr>
      <w:ind w:left="720"/>
      <w:contextualSpacing/>
    </w:pPr>
  </w:style>
  <w:style w:type="character" w:styleId="Intenzvnezvraznenie">
    <w:name w:val="Intense Emphasis"/>
    <w:basedOn w:val="Predvolenpsmoodseku"/>
    <w:uiPriority w:val="21"/>
    <w:qFormat/>
    <w:rsid w:val="00DB1650"/>
    <w:rPr>
      <w:i/>
      <w:iCs/>
      <w:color w:val="0F4761" w:themeColor="accent1" w:themeShade="BF"/>
    </w:rPr>
  </w:style>
  <w:style w:type="paragraph" w:styleId="Zvraznencitcia">
    <w:name w:val="Intense Quote"/>
    <w:basedOn w:val="Normlny"/>
    <w:next w:val="Normlny"/>
    <w:link w:val="ZvraznencitciaChar"/>
    <w:uiPriority w:val="30"/>
    <w:qFormat/>
    <w:rsid w:val="00DB1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DB1650"/>
    <w:rPr>
      <w:i/>
      <w:iCs/>
      <w:color w:val="0F4761" w:themeColor="accent1" w:themeShade="BF"/>
    </w:rPr>
  </w:style>
  <w:style w:type="character" w:styleId="Zvraznenodkaz">
    <w:name w:val="Intense Reference"/>
    <w:basedOn w:val="Predvolenpsmoodseku"/>
    <w:uiPriority w:val="32"/>
    <w:qFormat/>
    <w:rsid w:val="00DB1650"/>
    <w:rPr>
      <w:b/>
      <w:bCs/>
      <w:smallCaps/>
      <w:color w:val="0F4761" w:themeColor="accent1" w:themeShade="BF"/>
      <w:spacing w:val="5"/>
    </w:rPr>
  </w:style>
  <w:style w:type="numbering" w:customStyle="1" w:styleId="Bezzoznamu1">
    <w:name w:val="Bez zoznamu1"/>
    <w:next w:val="Bezzoznamu"/>
    <w:uiPriority w:val="99"/>
    <w:semiHidden/>
    <w:unhideWhenUsed/>
    <w:rsid w:val="00DB1650"/>
  </w:style>
  <w:style w:type="table" w:customStyle="1" w:styleId="TableGrid">
    <w:name w:val="TableGrid"/>
    <w:rsid w:val="00DB1650"/>
    <w:pPr>
      <w:spacing w:after="0" w:line="240" w:lineRule="auto"/>
    </w:pPr>
    <w:rPr>
      <w:rFonts w:eastAsia="Times New Roman"/>
      <w:lang w:val="en-GB" w:eastAsia="en-GB"/>
    </w:rPr>
    <w:tblPr>
      <w:tblCellMar>
        <w:top w:w="0" w:type="dxa"/>
        <w:left w:w="0" w:type="dxa"/>
        <w:bottom w:w="0" w:type="dxa"/>
        <w:right w:w="0" w:type="dxa"/>
      </w:tblCellMar>
    </w:tblPr>
  </w:style>
  <w:style w:type="character" w:styleId="Odkaznakomentr">
    <w:name w:val="annotation reference"/>
    <w:basedOn w:val="Predvolenpsmoodseku"/>
    <w:uiPriority w:val="99"/>
    <w:semiHidden/>
    <w:unhideWhenUsed/>
    <w:rsid w:val="00B95505"/>
    <w:rPr>
      <w:sz w:val="16"/>
      <w:szCs w:val="16"/>
    </w:rPr>
  </w:style>
  <w:style w:type="paragraph" w:styleId="Textkomentra">
    <w:name w:val="annotation text"/>
    <w:basedOn w:val="Normlny"/>
    <w:link w:val="TextkomentraChar"/>
    <w:uiPriority w:val="99"/>
    <w:unhideWhenUsed/>
    <w:rsid w:val="00B95505"/>
    <w:pPr>
      <w:spacing w:line="240" w:lineRule="auto"/>
    </w:pPr>
    <w:rPr>
      <w:sz w:val="20"/>
      <w:szCs w:val="20"/>
    </w:rPr>
  </w:style>
  <w:style w:type="character" w:customStyle="1" w:styleId="TextkomentraChar">
    <w:name w:val="Text komentára Char"/>
    <w:basedOn w:val="Predvolenpsmoodseku"/>
    <w:link w:val="Textkomentra"/>
    <w:uiPriority w:val="99"/>
    <w:rsid w:val="00B95505"/>
    <w:rPr>
      <w:sz w:val="20"/>
      <w:szCs w:val="20"/>
    </w:rPr>
  </w:style>
  <w:style w:type="paragraph" w:styleId="Predmetkomentra">
    <w:name w:val="annotation subject"/>
    <w:basedOn w:val="Textkomentra"/>
    <w:next w:val="Textkomentra"/>
    <w:link w:val="PredmetkomentraChar"/>
    <w:uiPriority w:val="99"/>
    <w:semiHidden/>
    <w:unhideWhenUsed/>
    <w:rsid w:val="00B95505"/>
    <w:rPr>
      <w:b/>
      <w:bCs/>
    </w:rPr>
  </w:style>
  <w:style w:type="character" w:customStyle="1" w:styleId="PredmetkomentraChar">
    <w:name w:val="Predmet komentára Char"/>
    <w:basedOn w:val="TextkomentraChar"/>
    <w:link w:val="Predmetkomentra"/>
    <w:uiPriority w:val="99"/>
    <w:semiHidden/>
    <w:rsid w:val="00B95505"/>
    <w:rPr>
      <w:b/>
      <w:bCs/>
      <w:sz w:val="20"/>
      <w:szCs w:val="20"/>
    </w:rPr>
  </w:style>
  <w:style w:type="paragraph" w:styleId="Revzia">
    <w:name w:val="Revision"/>
    <w:hidden/>
    <w:uiPriority w:val="99"/>
    <w:semiHidden/>
    <w:rsid w:val="00B95505"/>
    <w:pPr>
      <w:spacing w:after="0" w:line="240" w:lineRule="auto"/>
    </w:pPr>
  </w:style>
  <w:style w:type="paragraph" w:styleId="Hlavika">
    <w:name w:val="header"/>
    <w:basedOn w:val="Normlny"/>
    <w:link w:val="HlavikaChar"/>
    <w:unhideWhenUsed/>
    <w:rsid w:val="009E017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E0175"/>
  </w:style>
  <w:style w:type="paragraph" w:styleId="Pta">
    <w:name w:val="footer"/>
    <w:basedOn w:val="Normlny"/>
    <w:link w:val="PtaChar"/>
    <w:uiPriority w:val="99"/>
    <w:unhideWhenUsed/>
    <w:rsid w:val="009E0175"/>
    <w:pPr>
      <w:tabs>
        <w:tab w:val="center" w:pos="4536"/>
        <w:tab w:val="right" w:pos="9072"/>
      </w:tabs>
      <w:spacing w:after="0" w:line="240" w:lineRule="auto"/>
    </w:pPr>
  </w:style>
  <w:style w:type="character" w:customStyle="1" w:styleId="PtaChar">
    <w:name w:val="Päta Char"/>
    <w:basedOn w:val="Predvolenpsmoodseku"/>
    <w:link w:val="Pta"/>
    <w:uiPriority w:val="99"/>
    <w:rsid w:val="009E0175"/>
  </w:style>
  <w:style w:type="paragraph" w:customStyle="1" w:styleId="Hlavikaapta">
    <w:name w:val="Hlavička a päta"/>
    <w:basedOn w:val="Normlny"/>
    <w:qFormat/>
    <w:rsid w:val="009E0175"/>
    <w:pPr>
      <w:suppressLineNumbers/>
      <w:tabs>
        <w:tab w:val="center" w:pos="4620"/>
        <w:tab w:val="right" w:pos="9240"/>
      </w:tabs>
      <w:suppressAutoHyphens/>
      <w:spacing w:after="0" w:line="240" w:lineRule="auto"/>
    </w:pPr>
    <w:rPr>
      <w:rFonts w:ascii="Liberation Serif" w:eastAsia="NSimSun" w:hAnsi="Liberation Serif" w:cs="Arial"/>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irt.gov.sk/doc/MetodikaZabezpeceniaIKT_v2.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sirt.gov.sk/doc/MetodikaZabezpeceniaIKT_v2.0.pdf"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FA189-D950-40EB-A93D-8F8394A5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34</Pages>
  <Words>14270</Words>
  <Characters>81341</Characters>
  <Application>Microsoft Office Word</Application>
  <DocSecurity>0</DocSecurity>
  <Lines>677</Lines>
  <Paragraphs>190</Paragraphs>
  <ScaleCrop>false</ScaleCrop>
  <Company/>
  <LinksUpToDate>false</LinksUpToDate>
  <CharactersWithSpaces>95421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Sántai</dc:creator>
  <cp:keywords/>
  <dc:description/>
  <cp:lastModifiedBy>Jana Kováčiková</cp:lastModifiedBy>
  <cp:revision>7</cp:revision>
  <dcterms:created xsi:type="dcterms:W3CDTF">2026-05-06T18:26:00Z</dcterms:created>
  <dcterms:modified xsi:type="dcterms:W3CDTF">2026-05-22T06:58:00Z</dcterms:modified>
</cp:coreProperties>
</file>